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F3328">
      <w:pPr>
        <w:spacing w:line="360" w:lineRule="auto"/>
        <w:jc w:val="both"/>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 xml:space="preserve"> </w:t>
      </w:r>
    </w:p>
    <w:p w14:paraId="16B5B9C6">
      <w:pPr>
        <w:spacing w:line="360" w:lineRule="auto"/>
        <w:jc w:val="center"/>
        <w:rPr>
          <w:rFonts w:hint="default" w:ascii="宋体" w:hAnsi="宋体" w:eastAsia="宋体"/>
          <w:b/>
          <w:color w:val="000000" w:themeColor="text1"/>
          <w:sz w:val="52"/>
          <w:szCs w:val="52"/>
          <w:highlight w:val="none"/>
          <w:lang w:val="en-US" w:eastAsia="zh-CN"/>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p>
    <w:p w14:paraId="5DD7B8D6">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bCs/>
          <w:color w:val="000000" w:themeColor="text1"/>
          <w:sz w:val="52"/>
          <w:highlight w:val="none"/>
          <w14:textFill>
            <w14:solidFill>
              <w14:schemeClr w14:val="tx1"/>
            </w14:solidFill>
          </w14:textFill>
        </w:rPr>
        <w:t>竞争性谈判采购文件</w:t>
      </w:r>
    </w:p>
    <w:p w14:paraId="6E6108F7">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48E04AF3">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31975260">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099F2C39">
      <w:pPr>
        <w:spacing w:line="360" w:lineRule="auto"/>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项目编号：</w:t>
      </w:r>
      <w:r>
        <w:rPr>
          <w:rFonts w:hint="eastAsia" w:ascii="宋体" w:hAnsi="宋体"/>
          <w:b/>
          <w:color w:val="000000" w:themeColor="text1"/>
          <w:sz w:val="44"/>
          <w:highlight w:val="none"/>
          <w:lang w:eastAsia="zh-CN"/>
          <w14:textFill>
            <w14:solidFill>
              <w14:schemeClr w14:val="tx1"/>
            </w14:solidFill>
          </w14:textFill>
        </w:rPr>
        <w:t>XM2025-TZ0295C1</w:t>
      </w:r>
    </w:p>
    <w:p w14:paraId="5CCFECBF">
      <w:pPr>
        <w:spacing w:line="360" w:lineRule="auto"/>
        <w:ind w:firstLine="883" w:firstLineChars="200"/>
        <w:jc w:val="both"/>
        <w:rPr>
          <w:rFonts w:hint="eastAsia" w:ascii="宋体" w:hAnsi="宋体" w:eastAsia="宋体"/>
          <w:b/>
          <w:color w:val="000000" w:themeColor="text1"/>
          <w:sz w:val="32"/>
          <w:szCs w:val="32"/>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项目名称：</w:t>
      </w:r>
      <w:r>
        <w:rPr>
          <w:rFonts w:hint="eastAsia" w:ascii="宋体" w:hAnsi="宋体"/>
          <w:b/>
          <w:color w:val="000000" w:themeColor="text1"/>
          <w:sz w:val="44"/>
          <w:highlight w:val="none"/>
          <w:lang w:eastAsia="zh-CN"/>
          <w14:textFill>
            <w14:solidFill>
              <w14:schemeClr w14:val="tx1"/>
            </w14:solidFill>
          </w14:textFill>
        </w:rPr>
        <w:t>校园广播系统采购</w:t>
      </w:r>
    </w:p>
    <w:p w14:paraId="3011BF2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B248C5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76BEC0F">
      <w:pPr>
        <w:spacing w:line="360" w:lineRule="auto"/>
        <w:ind w:firstLine="642" w:firstLineChars="0"/>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采  购  人 ：</w:t>
      </w:r>
      <w:r>
        <w:rPr>
          <w:rFonts w:hint="eastAsia" w:ascii="宋体" w:hAnsi="宋体"/>
          <w:b/>
          <w:color w:val="000000" w:themeColor="text1"/>
          <w:sz w:val="32"/>
          <w:szCs w:val="32"/>
          <w:highlight w:val="none"/>
          <w:lang w:eastAsia="zh-CN"/>
          <w14:textFill>
            <w14:solidFill>
              <w14:schemeClr w14:val="tx1"/>
            </w14:solidFill>
          </w14:textFill>
        </w:rPr>
        <w:t>厦门市湖里第二实验小学</w:t>
      </w:r>
    </w:p>
    <w:p w14:paraId="7ACAE1FD">
      <w:pPr>
        <w:spacing w:line="360" w:lineRule="auto"/>
        <w:ind w:right="-63" w:rightChars="-30"/>
        <w:rPr>
          <w:rFonts w:hint="eastAsia" w:ascii="宋体" w:hAnsi="宋体"/>
          <w:color w:val="000000" w:themeColor="text1"/>
          <w:szCs w:val="21"/>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采购代理机构：厦门万翔招标有限公司</w:t>
      </w:r>
    </w:p>
    <w:p w14:paraId="1E97C47A">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42B69649">
      <w:pPr>
        <w:spacing w:line="360" w:lineRule="auto"/>
        <w:rPr>
          <w:rFonts w:hint="eastAsia" w:ascii="宋体" w:hAnsi="宋体"/>
          <w:b/>
          <w:color w:val="000000" w:themeColor="text1"/>
          <w:sz w:val="32"/>
          <w:szCs w:val="32"/>
          <w:highlight w:val="none"/>
          <w14:textFill>
            <w14:solidFill>
              <w14:schemeClr w14:val="tx1"/>
            </w14:solidFill>
          </w14:textFill>
        </w:rPr>
      </w:pPr>
    </w:p>
    <w:p w14:paraId="730EB3DB">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01452699">
      <w:pPr>
        <w:spacing w:line="360" w:lineRule="auto"/>
        <w:rPr>
          <w:rFonts w:hint="eastAsia" w:ascii="宋体" w:hAnsi="宋体"/>
          <w:b/>
          <w:color w:val="000000" w:themeColor="text1"/>
          <w:sz w:val="52"/>
          <w:szCs w:val="52"/>
          <w:highlight w:val="none"/>
          <w14:textFill>
            <w14:solidFill>
              <w14:schemeClr w14:val="tx1"/>
            </w14:solidFill>
          </w14:textFill>
        </w:rPr>
      </w:pPr>
    </w:p>
    <w:p w14:paraId="06EE40D7">
      <w:pPr>
        <w:pStyle w:val="18"/>
        <w:rPr>
          <w:rFonts w:hint="eastAsia" w:ascii="宋体" w:hAnsi="宋体"/>
          <w:b/>
          <w:color w:val="000000" w:themeColor="text1"/>
          <w:sz w:val="52"/>
          <w:szCs w:val="52"/>
          <w:highlight w:val="none"/>
          <w14:textFill>
            <w14:solidFill>
              <w14:schemeClr w14:val="tx1"/>
            </w14:solidFill>
          </w14:textFill>
        </w:rPr>
      </w:pPr>
    </w:p>
    <w:p w14:paraId="5E1EC207">
      <w:pPr>
        <w:pStyle w:val="18"/>
        <w:rPr>
          <w:rFonts w:hint="eastAsia" w:ascii="宋体" w:hAnsi="宋体"/>
          <w:b/>
          <w:color w:val="000000" w:themeColor="text1"/>
          <w:sz w:val="52"/>
          <w:szCs w:val="52"/>
          <w:highlight w:val="none"/>
          <w14:textFill>
            <w14:solidFill>
              <w14:schemeClr w14:val="tx1"/>
            </w14:solidFill>
          </w14:textFill>
        </w:rPr>
      </w:pPr>
    </w:p>
    <w:p w14:paraId="10B95804">
      <w:pPr>
        <w:pStyle w:val="18"/>
        <w:rPr>
          <w:rFonts w:hint="eastAsia" w:ascii="宋体" w:hAnsi="宋体"/>
          <w:b/>
          <w:color w:val="000000" w:themeColor="text1"/>
          <w:sz w:val="52"/>
          <w:szCs w:val="52"/>
          <w:highlight w:val="none"/>
          <w14:textFill>
            <w14:solidFill>
              <w14:schemeClr w14:val="tx1"/>
            </w14:solidFill>
          </w14:textFill>
        </w:rPr>
      </w:pPr>
    </w:p>
    <w:p w14:paraId="7D5F5C2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关于信用贷款的提示</w:t>
      </w:r>
    </w:p>
    <w:p w14:paraId="1E9E6C7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6ECE77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C2E6B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4FB855AB">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416956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51BC4A29">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261164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0ECF8FEE">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676C92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6E46BC6A">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408CAD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61C2EC71">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0A5105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18E044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联系人：张冬梅 13395990009 ；陈韵 13656021986</w:t>
      </w:r>
    </w:p>
    <w:p w14:paraId="04F443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71A32B0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1D4E8BF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7C2FF8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A37A03F">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1F0A58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目   录</w:t>
      </w:r>
    </w:p>
    <w:p w14:paraId="3C625D5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AB77F48">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谈判邀请 </w:t>
      </w:r>
      <w:r>
        <w:rPr>
          <w:rFonts w:hint="eastAsia" w:ascii="宋体" w:hAnsi="宋体" w:eastAsia="宋体" w:cs="宋体"/>
          <w:color w:val="000000" w:themeColor="text1"/>
          <w:sz w:val="24"/>
          <w:szCs w:val="24"/>
          <w:highlight w:val="none"/>
          <w14:textFill>
            <w14:solidFill>
              <w14:schemeClr w14:val="tx1"/>
            </w14:solidFill>
          </w14:textFill>
        </w:rPr>
        <w:t>................................. .</w:t>
      </w:r>
    </w:p>
    <w:p w14:paraId="249671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2550905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p>
    <w:p w14:paraId="3800A0E9">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 .</w:t>
      </w:r>
    </w:p>
    <w:p w14:paraId="64A42BE1">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w:t>
      </w:r>
    </w:p>
    <w:p w14:paraId="72B6C3D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w:t>
      </w:r>
    </w:p>
    <w:p w14:paraId="5370C0CB">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w:t>
      </w:r>
    </w:p>
    <w:p w14:paraId="59526DE7">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1A50F9D9">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w:t>
      </w:r>
    </w:p>
    <w:p w14:paraId="300E18E0">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p>
    <w:p w14:paraId="6807E73A">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w:t>
      </w:r>
    </w:p>
    <w:p w14:paraId="47154312">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148F15EF">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谈判内容及要求</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D41F343">
      <w:pPr>
        <w:pStyle w:val="14"/>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政府采购货物买卖合同（试行）</w:t>
      </w:r>
      <w:r>
        <w:rPr>
          <w:rFonts w:hint="eastAsia" w:ascii="宋体" w:hAnsi="宋体" w:eastAsia="宋体" w:cs="宋体"/>
          <w:color w:val="000000" w:themeColor="text1"/>
          <w:sz w:val="24"/>
          <w:szCs w:val="24"/>
          <w:highlight w:val="none"/>
          <w14:textFill>
            <w14:solidFill>
              <w14:schemeClr w14:val="tx1"/>
            </w14:solidFill>
          </w14:textFill>
        </w:rPr>
        <w:t>....................</w:t>
      </w:r>
    </w:p>
    <w:p w14:paraId="593E25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bookmarkStart w:id="0" w:name="_Toc268599006"/>
    </w:p>
    <w:p w14:paraId="5634E4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818A2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4F214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6DA1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D132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6B1904">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3FF1FE57">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16667133">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39E53E30">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422260BC">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4F876788">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6C6E6FB8">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bookmarkEnd w:id="0"/>
    <w:p w14:paraId="0180DA45">
      <w:pPr>
        <w:spacing w:line="360" w:lineRule="auto"/>
        <w:ind w:firstLine="2570" w:firstLineChars="800"/>
        <w:jc w:val="both"/>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第一章 谈判邀请</w:t>
      </w:r>
    </w:p>
    <w:p w14:paraId="5508CE55">
      <w:pPr>
        <w:tabs>
          <w:tab w:val="left" w:pos="900"/>
        </w:tabs>
        <w:spacing w:line="360" w:lineRule="auto"/>
        <w:ind w:firstLine="482"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color w:val="000000" w:themeColor="text1"/>
          <w:sz w:val="24"/>
          <w:szCs w:val="24"/>
          <w:highlight w:val="none"/>
          <w:lang w:eastAsia="zh-CN"/>
          <w14:textFill>
            <w14:solidFill>
              <w14:schemeClr w14:val="tx1"/>
            </w14:solidFill>
          </w14:textFill>
        </w:rPr>
        <w:t>厦门市湖里第二实验小学</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lang w:eastAsia="zh-CN"/>
          <w14:textFill>
            <w14:solidFill>
              <w14:schemeClr w14:val="tx1"/>
            </w14:solidFill>
          </w14:textFill>
        </w:rPr>
        <w:t>校园广播系统采购</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竞争性谈判方式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7EF1ADE0">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u w:val="single"/>
          <w:lang w:eastAsia="zh-CN"/>
          <w14:textFill>
            <w14:solidFill>
              <w14:schemeClr w14:val="tx1"/>
            </w14:solidFill>
          </w14:textFill>
        </w:rPr>
        <w:t>XM2025-TZ0295C1</w:t>
      </w:r>
      <w:r>
        <w:rPr>
          <w:rFonts w:hint="eastAsia" w:ascii="宋体" w:hAnsi="宋体" w:eastAsia="宋体" w:cs="宋体"/>
          <w:color w:val="000000" w:themeColor="text1"/>
          <w:sz w:val="24"/>
          <w:szCs w:val="24"/>
          <w:highlight w:val="none"/>
          <w14:textFill>
            <w14:solidFill>
              <w14:schemeClr w14:val="tx1"/>
            </w14:solidFill>
          </w14:textFill>
        </w:rPr>
        <w:t>。</w:t>
      </w:r>
    </w:p>
    <w:p w14:paraId="6776D4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2.采购货物（服务）名称、数量及主要技术规格：见后附采购货物（服                务）一览表。</w:t>
      </w:r>
    </w:p>
    <w:p w14:paraId="0EF2062C">
      <w:pPr>
        <w:spacing w:line="360" w:lineRule="auto"/>
        <w:ind w:left="69" w:leftChars="33" w:firstLine="480" w:firstLineChars="200"/>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cs="宋体"/>
          <w:bCs/>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25</w:t>
      </w:r>
      <w:r>
        <w:rPr>
          <w:rFonts w:hint="eastAsia" w:ascii="宋体" w:hAnsi="宋体" w:eastAsia="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r>
        <w:rPr>
          <w:rFonts w:hint="eastAsia" w:ascii="宋体" w:hAnsi="宋体" w:eastAsia="宋体" w:cs="宋体"/>
          <w:b w:val="0"/>
          <w:color w:val="000000" w:themeColor="text1"/>
          <w:sz w:val="24"/>
          <w:szCs w:val="24"/>
          <w:highlight w:val="none"/>
          <w14:textFill>
            <w14:solidFill>
              <w14:schemeClr w14:val="tx1"/>
            </w14:solidFill>
          </w14:textFill>
        </w:rPr>
        <w:t>。</w:t>
      </w:r>
    </w:p>
    <w:p w14:paraId="690F80F1">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w:t>
      </w:r>
      <w:r>
        <w:rPr>
          <w:rFonts w:hint="eastAsia" w:hAnsi="宋体" w:eastAsia="宋体" w:cs="宋体"/>
          <w:color w:val="000000" w:themeColor="text1"/>
          <w:sz w:val="24"/>
          <w:szCs w:val="24"/>
          <w:highlight w:val="none"/>
          <w14:textFill>
            <w14:solidFill>
              <w14:schemeClr w14:val="tx1"/>
            </w14:solidFill>
          </w14:textFill>
        </w:rPr>
        <w:t>邮寄费人民币50元，</w:t>
      </w:r>
      <w:r>
        <w:rPr>
          <w:rFonts w:hint="eastAsia" w:ascii="宋体" w:hAnsi="宋体" w:eastAsia="宋体" w:cs="宋体"/>
          <w:color w:val="000000" w:themeColor="text1"/>
          <w:sz w:val="24"/>
          <w:szCs w:val="24"/>
          <w:highlight w:val="none"/>
          <w14:textFill>
            <w14:solidFill>
              <w14:schemeClr w14:val="tx1"/>
            </w14:solidFill>
          </w14:textFill>
        </w:rPr>
        <w:t>售后不退。</w:t>
      </w:r>
    </w:p>
    <w:p w14:paraId="4BBB299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5.提交报价文件截止时间：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28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lang w:val="en-US" w:eastAsia="zh-CN"/>
          <w14:textFill>
            <w14:solidFill>
              <w14:schemeClr w14:val="tx1"/>
            </w14:solidFill>
          </w14:textFill>
        </w:rPr>
        <w:t>上</w:t>
      </w:r>
      <w:r>
        <w:rPr>
          <w:rFonts w:hint="eastAsia" w:ascii="宋体" w:hAnsi="宋体" w:eastAsia="宋体" w:cs="宋体"/>
          <w:color w:val="000000" w:themeColor="text1"/>
          <w:sz w:val="24"/>
          <w:szCs w:val="24"/>
          <w:highlight w:val="none"/>
          <w14:textFill>
            <w14:solidFill>
              <w14:schemeClr w14:val="tx1"/>
            </w14:solidFill>
          </w14:textFill>
        </w:rPr>
        <w:t>午</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0（北京时间），报价文件应在截止时间前将报价文件递交到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67EA5CC8">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6.谈判时间：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28</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lang w:val="en-US" w:eastAsia="zh-CN"/>
          <w14:textFill>
            <w14:solidFill>
              <w14:schemeClr w14:val="tx1"/>
            </w14:solidFill>
          </w14:textFill>
        </w:rPr>
        <w:t>上</w:t>
      </w:r>
      <w:r>
        <w:rPr>
          <w:rFonts w:hint="eastAsia" w:ascii="宋体" w:hAnsi="宋体" w:eastAsia="宋体" w:cs="宋体"/>
          <w:color w:val="000000" w:themeColor="text1"/>
          <w:sz w:val="24"/>
          <w:szCs w:val="24"/>
          <w:highlight w:val="none"/>
          <w14:textFill>
            <w14:solidFill>
              <w14:schemeClr w14:val="tx1"/>
            </w14:solidFill>
          </w14:textFill>
        </w:rPr>
        <w:t>午</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0</w:t>
      </w:r>
      <w:bookmarkStart w:id="28" w:name="_GoBack"/>
      <w:bookmarkEnd w:id="28"/>
      <w:r>
        <w:rPr>
          <w:rFonts w:hint="eastAsia" w:ascii="宋体" w:hAnsi="宋体" w:eastAsia="宋体" w:cs="宋体"/>
          <w:color w:val="000000" w:themeColor="text1"/>
          <w:sz w:val="24"/>
          <w:szCs w:val="24"/>
          <w:highlight w:val="none"/>
          <w14:textFill>
            <w14:solidFill>
              <w14:schemeClr w14:val="tx1"/>
            </w14:solidFill>
          </w14:textFill>
        </w:rPr>
        <w:t>0（北京时间）</w:t>
      </w:r>
    </w:p>
    <w:p w14:paraId="66217C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7.报价人对本次谈判活动事项如有疑问的，请在提交报价文件截止时间3日之前，以书面形式与采购代理机构联系。</w:t>
      </w:r>
    </w:p>
    <w:p w14:paraId="390FE1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eastAsia="宋体" w:cs="宋体"/>
          <w:bCs/>
          <w:color w:val="000000" w:themeColor="text1"/>
          <w:sz w:val="24"/>
          <w:szCs w:val="24"/>
          <w:highlight w:val="none"/>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www.xmztb.com</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3DFD4D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464FDFBE">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0"/>
        <w:tblW w:w="861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94"/>
        <w:gridCol w:w="1409"/>
        <w:gridCol w:w="1193"/>
        <w:gridCol w:w="2544"/>
        <w:gridCol w:w="2775"/>
      </w:tblGrid>
      <w:tr w14:paraId="3C7748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694" w:type="dxa"/>
            <w:tcBorders>
              <w:top w:val="double" w:color="auto" w:sz="4" w:space="0"/>
              <w:left w:val="double" w:color="auto" w:sz="4" w:space="0"/>
              <w:bottom w:val="single" w:color="auto" w:sz="6" w:space="0"/>
              <w:right w:val="single" w:color="auto" w:sz="6" w:space="0"/>
            </w:tcBorders>
            <w:noWrap w:val="0"/>
            <w:vAlign w:val="center"/>
          </w:tcPr>
          <w:p w14:paraId="420BC78A">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409" w:type="dxa"/>
            <w:tcBorders>
              <w:top w:val="double" w:color="auto" w:sz="4" w:space="0"/>
              <w:left w:val="single" w:color="auto" w:sz="6" w:space="0"/>
              <w:bottom w:val="single" w:color="auto" w:sz="6" w:space="0"/>
              <w:right w:val="single" w:color="auto" w:sz="6" w:space="0"/>
            </w:tcBorders>
            <w:noWrap w:val="0"/>
            <w:vAlign w:val="center"/>
          </w:tcPr>
          <w:p w14:paraId="63E62281">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193" w:type="dxa"/>
            <w:tcBorders>
              <w:top w:val="double" w:color="auto" w:sz="4" w:space="0"/>
              <w:left w:val="single" w:color="auto" w:sz="6" w:space="0"/>
              <w:bottom w:val="single" w:color="auto" w:sz="6" w:space="0"/>
              <w:right w:val="single" w:color="auto" w:sz="6" w:space="0"/>
            </w:tcBorders>
            <w:noWrap w:val="0"/>
            <w:vAlign w:val="center"/>
          </w:tcPr>
          <w:p w14:paraId="38381825">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44" w:type="dxa"/>
            <w:tcBorders>
              <w:top w:val="double" w:color="auto" w:sz="4" w:space="0"/>
              <w:left w:val="single" w:color="auto" w:sz="6" w:space="0"/>
              <w:bottom w:val="single" w:color="auto" w:sz="6" w:space="0"/>
              <w:right w:val="single" w:color="auto" w:sz="6" w:space="0"/>
            </w:tcBorders>
            <w:noWrap w:val="0"/>
            <w:vAlign w:val="center"/>
          </w:tcPr>
          <w:p w14:paraId="71AB9566">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5" w:type="dxa"/>
            <w:tcBorders>
              <w:top w:val="double" w:color="auto" w:sz="4" w:space="0"/>
              <w:left w:val="single" w:color="auto" w:sz="6" w:space="0"/>
              <w:bottom w:val="single" w:color="auto" w:sz="6" w:space="0"/>
              <w:right w:val="double" w:color="auto" w:sz="4" w:space="0"/>
            </w:tcBorders>
            <w:noWrap w:val="0"/>
            <w:vAlign w:val="center"/>
          </w:tcPr>
          <w:p w14:paraId="528F88CD">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130DB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35FFC40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5A64C8C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3B440B6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341D853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47F237D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tc>
      </w:tr>
      <w:tr w14:paraId="6F7B9D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76A5AA1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6F8F4EE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389C516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5F4422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谈判保证金收、退</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6675D897">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02A27B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4ABABAC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6918228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515179B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2A7B61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文件费、谈判保证金到账咨询</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6F03DDC5">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6DFCD8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5F7A1E6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762D0676">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46E91C7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075E8D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2B37EB3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238BB3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46F65D0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390A6DB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0CFF654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5A06C6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欢迎报价人对项目采购过程中公告发布、采购文件购买、谈判保证金缴交和退还、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3C608582">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7450ED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3A68A84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30D8EB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672259B5">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6E53671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041DF8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046A11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3C9B80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40FB3624">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75FAD4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double" w:color="auto" w:sz="4" w:space="0"/>
              <w:right w:val="single" w:color="auto" w:sz="6" w:space="0"/>
            </w:tcBorders>
            <w:noWrap w:val="0"/>
            <w:vAlign w:val="center"/>
          </w:tcPr>
          <w:p w14:paraId="66D96C9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409" w:type="dxa"/>
            <w:tcBorders>
              <w:top w:val="single" w:color="auto" w:sz="6" w:space="0"/>
              <w:left w:val="single" w:color="auto" w:sz="6" w:space="0"/>
              <w:bottom w:val="double" w:color="auto" w:sz="4" w:space="0"/>
              <w:right w:val="single" w:color="auto" w:sz="6" w:space="0"/>
            </w:tcBorders>
            <w:noWrap w:val="0"/>
            <w:vAlign w:val="center"/>
          </w:tcPr>
          <w:p w14:paraId="47D2241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193" w:type="dxa"/>
            <w:tcBorders>
              <w:top w:val="single" w:color="auto" w:sz="6" w:space="0"/>
              <w:left w:val="single" w:color="auto" w:sz="6" w:space="0"/>
              <w:bottom w:val="double" w:color="auto" w:sz="4" w:space="0"/>
              <w:right w:val="single" w:color="auto" w:sz="6" w:space="0"/>
            </w:tcBorders>
            <w:noWrap w:val="0"/>
            <w:vAlign w:val="center"/>
          </w:tcPr>
          <w:p w14:paraId="64BFB666">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44" w:type="dxa"/>
            <w:tcBorders>
              <w:top w:val="single" w:color="auto" w:sz="6" w:space="0"/>
              <w:left w:val="single" w:color="auto" w:sz="6" w:space="0"/>
              <w:bottom w:val="double" w:color="auto" w:sz="4" w:space="0"/>
              <w:right w:val="single" w:color="auto" w:sz="6" w:space="0"/>
            </w:tcBorders>
            <w:noWrap w:val="0"/>
            <w:vAlign w:val="center"/>
          </w:tcPr>
          <w:p w14:paraId="6417CCCF">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5" w:type="dxa"/>
            <w:tcBorders>
              <w:top w:val="single" w:color="auto" w:sz="6" w:space="0"/>
              <w:left w:val="single" w:color="auto" w:sz="6" w:space="0"/>
              <w:bottom w:val="double" w:color="auto" w:sz="4" w:space="0"/>
              <w:right w:val="double" w:color="auto" w:sz="4" w:space="0"/>
            </w:tcBorders>
            <w:noWrap w:val="0"/>
            <w:vAlign w:val="center"/>
          </w:tcPr>
          <w:p w14:paraId="0D22798C">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21AAFD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258A983B">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11.谈判保证金及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0"/>
        <w:tblW w:w="961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71"/>
        <w:gridCol w:w="3779"/>
        <w:gridCol w:w="4060"/>
      </w:tblGrid>
      <w:tr w14:paraId="20B2F9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70" w:hRule="atLeast"/>
          <w:jc w:val="center"/>
        </w:trPr>
        <w:tc>
          <w:tcPr>
            <w:tcW w:w="1771" w:type="dxa"/>
            <w:tcBorders>
              <w:top w:val="double" w:color="auto" w:sz="4" w:space="0"/>
              <w:left w:val="double" w:color="auto" w:sz="4" w:space="0"/>
              <w:bottom w:val="single" w:color="auto" w:sz="6" w:space="0"/>
              <w:right w:val="single" w:color="auto" w:sz="6" w:space="0"/>
            </w:tcBorders>
            <w:noWrap w:val="0"/>
            <w:vAlign w:val="center"/>
          </w:tcPr>
          <w:p w14:paraId="3671218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79" w:type="dxa"/>
            <w:tcBorders>
              <w:top w:val="double" w:color="auto" w:sz="4" w:space="0"/>
              <w:left w:val="single" w:color="auto" w:sz="6" w:space="0"/>
              <w:bottom w:val="single" w:color="auto" w:sz="6" w:space="0"/>
              <w:right w:val="single" w:color="auto" w:sz="6" w:space="0"/>
            </w:tcBorders>
            <w:noWrap w:val="0"/>
            <w:vAlign w:val="center"/>
          </w:tcPr>
          <w:p w14:paraId="7E2C9E6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谈判保证金缴交账户</w:t>
            </w:r>
          </w:p>
        </w:tc>
        <w:tc>
          <w:tcPr>
            <w:tcW w:w="4060" w:type="dxa"/>
            <w:tcBorders>
              <w:top w:val="double" w:color="auto" w:sz="4" w:space="0"/>
              <w:left w:val="single" w:color="auto" w:sz="6" w:space="0"/>
              <w:bottom w:val="single" w:color="auto" w:sz="6" w:space="0"/>
              <w:right w:val="double" w:color="auto" w:sz="4" w:space="0"/>
            </w:tcBorders>
            <w:noWrap w:val="0"/>
            <w:vAlign w:val="center"/>
          </w:tcPr>
          <w:p w14:paraId="648A2C7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1D85BD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771" w:type="dxa"/>
            <w:tcBorders>
              <w:top w:val="single" w:color="auto" w:sz="6" w:space="0"/>
              <w:left w:val="double" w:color="auto" w:sz="4" w:space="0"/>
              <w:bottom w:val="single" w:color="auto" w:sz="6" w:space="0"/>
              <w:right w:val="single" w:color="auto" w:sz="6" w:space="0"/>
            </w:tcBorders>
            <w:noWrap w:val="0"/>
            <w:vAlign w:val="center"/>
          </w:tcPr>
          <w:p w14:paraId="21ED37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79" w:type="dxa"/>
            <w:tcBorders>
              <w:top w:val="single" w:color="auto" w:sz="6" w:space="0"/>
              <w:left w:val="single" w:color="auto" w:sz="6" w:space="0"/>
              <w:bottom w:val="single" w:color="auto" w:sz="6" w:space="0"/>
              <w:right w:val="single" w:color="auto" w:sz="6" w:space="0"/>
            </w:tcBorders>
            <w:noWrap w:val="0"/>
            <w:vAlign w:val="center"/>
          </w:tcPr>
          <w:p w14:paraId="2049334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060" w:type="dxa"/>
            <w:tcBorders>
              <w:top w:val="single" w:color="auto" w:sz="6" w:space="0"/>
              <w:left w:val="single" w:color="auto" w:sz="6" w:space="0"/>
              <w:bottom w:val="single" w:color="auto" w:sz="6" w:space="0"/>
              <w:right w:val="double" w:color="auto" w:sz="4" w:space="0"/>
            </w:tcBorders>
            <w:noWrap w:val="0"/>
            <w:vAlign w:val="center"/>
          </w:tcPr>
          <w:p w14:paraId="2C34330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5A9B3D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71" w:type="dxa"/>
            <w:tcBorders>
              <w:top w:val="single" w:color="auto" w:sz="6" w:space="0"/>
              <w:left w:val="double" w:color="auto" w:sz="4" w:space="0"/>
              <w:bottom w:val="single" w:color="auto" w:sz="6" w:space="0"/>
              <w:right w:val="single" w:color="auto" w:sz="6" w:space="0"/>
            </w:tcBorders>
            <w:noWrap w:val="0"/>
            <w:vAlign w:val="center"/>
          </w:tcPr>
          <w:p w14:paraId="1DFE6F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79" w:type="dxa"/>
            <w:tcBorders>
              <w:top w:val="single" w:color="auto" w:sz="6" w:space="0"/>
              <w:left w:val="single" w:color="auto" w:sz="6" w:space="0"/>
              <w:bottom w:val="single" w:color="auto" w:sz="6" w:space="0"/>
              <w:right w:val="single" w:color="auto" w:sz="6" w:space="0"/>
            </w:tcBorders>
            <w:noWrap w:val="0"/>
            <w:vAlign w:val="center"/>
          </w:tcPr>
          <w:p w14:paraId="1C208D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060" w:type="dxa"/>
            <w:tcBorders>
              <w:top w:val="single" w:color="auto" w:sz="6" w:space="0"/>
              <w:left w:val="single" w:color="auto" w:sz="6" w:space="0"/>
              <w:bottom w:val="single" w:color="auto" w:sz="6" w:space="0"/>
              <w:right w:val="double" w:color="auto" w:sz="4" w:space="0"/>
            </w:tcBorders>
            <w:noWrap w:val="0"/>
            <w:vAlign w:val="center"/>
          </w:tcPr>
          <w:p w14:paraId="2067AAE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4E1D99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71" w:type="dxa"/>
            <w:tcBorders>
              <w:top w:val="single" w:color="auto" w:sz="6" w:space="0"/>
              <w:left w:val="double" w:color="auto" w:sz="4" w:space="0"/>
              <w:bottom w:val="double" w:color="auto" w:sz="4" w:space="0"/>
              <w:right w:val="single" w:color="auto" w:sz="6" w:space="0"/>
            </w:tcBorders>
            <w:noWrap w:val="0"/>
            <w:vAlign w:val="center"/>
          </w:tcPr>
          <w:p w14:paraId="50A44A6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41BB413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66F999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58F481C9">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6FC2980B">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1AC5C5A2">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1638A89B">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100FFCC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627D4ACB">
      <w:pPr>
        <w:pStyle w:val="27"/>
        <w:rPr>
          <w:rFonts w:hint="eastAsia"/>
          <w:color w:val="000000" w:themeColor="text1"/>
          <w:highlight w:val="none"/>
          <w:lang w:eastAsia="zh-CN"/>
          <w14:textFill>
            <w14:solidFill>
              <w14:schemeClr w14:val="tx1"/>
            </w14:solidFill>
          </w14:textFill>
        </w:rPr>
      </w:pPr>
    </w:p>
    <w:p w14:paraId="1366144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624765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55250A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07CB67A4">
      <w:pPr>
        <w:pStyle w:val="27"/>
        <w:rPr>
          <w:rFonts w:hint="eastAsia"/>
          <w:color w:val="000000" w:themeColor="text1"/>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587" w:bottom="1440" w:left="1587" w:header="1021" w:footer="1021" w:gutter="567"/>
          <w:cols w:space="720" w:num="1"/>
          <w:docGrid w:linePitch="326" w:charSpace="0"/>
        </w:sectPr>
      </w:pPr>
    </w:p>
    <w:p w14:paraId="249488B7">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附：采购货物一览表</w:t>
      </w:r>
    </w:p>
    <w:tbl>
      <w:tblPr>
        <w:tblStyle w:val="20"/>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1020"/>
        <w:gridCol w:w="1590"/>
        <w:gridCol w:w="1490"/>
        <w:gridCol w:w="1550"/>
        <w:gridCol w:w="1660"/>
      </w:tblGrid>
      <w:tr w14:paraId="2DD3D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dxa"/>
            <w:noWrap w:val="0"/>
            <w:vAlign w:val="center"/>
          </w:tcPr>
          <w:p w14:paraId="706170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020" w:type="dxa"/>
            <w:noWrap w:val="0"/>
            <w:vAlign w:val="center"/>
          </w:tcPr>
          <w:p w14:paraId="57D19E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590" w:type="dxa"/>
            <w:noWrap w:val="0"/>
            <w:vAlign w:val="center"/>
          </w:tcPr>
          <w:p w14:paraId="2B0A7A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490" w:type="dxa"/>
            <w:noWrap w:val="0"/>
            <w:vAlign w:val="center"/>
          </w:tcPr>
          <w:p w14:paraId="51BB9B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w:t>
            </w:r>
          </w:p>
        </w:tc>
        <w:tc>
          <w:tcPr>
            <w:tcW w:w="1550" w:type="dxa"/>
            <w:noWrap w:val="0"/>
            <w:vAlign w:val="center"/>
          </w:tcPr>
          <w:p w14:paraId="3588B2F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交付使用期</w:t>
            </w:r>
          </w:p>
        </w:tc>
        <w:tc>
          <w:tcPr>
            <w:tcW w:w="1660" w:type="dxa"/>
            <w:noWrap w:val="0"/>
            <w:vAlign w:val="center"/>
          </w:tcPr>
          <w:p w14:paraId="6AF92E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3FF42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461" w:type="dxa"/>
            <w:noWrap w:val="0"/>
            <w:vAlign w:val="center"/>
          </w:tcPr>
          <w:p w14:paraId="106B35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020" w:type="dxa"/>
            <w:noWrap w:val="0"/>
            <w:vAlign w:val="center"/>
          </w:tcPr>
          <w:p w14:paraId="7D6A869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590" w:type="dxa"/>
            <w:noWrap w:val="0"/>
            <w:vAlign w:val="center"/>
          </w:tcPr>
          <w:p w14:paraId="3964BF9F">
            <w:pPr>
              <w:spacing w:line="360" w:lineRule="auto"/>
              <w:jc w:val="center"/>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校园广播</w:t>
            </w:r>
          </w:p>
          <w:p w14:paraId="4BB423B3">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系统采购</w:t>
            </w:r>
          </w:p>
        </w:tc>
        <w:tc>
          <w:tcPr>
            <w:tcW w:w="1490" w:type="dxa"/>
            <w:noWrap w:val="0"/>
            <w:vAlign w:val="center"/>
          </w:tcPr>
          <w:p w14:paraId="4120699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550" w:type="dxa"/>
            <w:noWrap w:val="0"/>
            <w:vAlign w:val="center"/>
          </w:tcPr>
          <w:p w14:paraId="1CD96C99">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660" w:type="dxa"/>
            <w:noWrap w:val="0"/>
            <w:vAlign w:val="center"/>
          </w:tcPr>
          <w:p w14:paraId="46EAA728">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bl>
    <w:p w14:paraId="0E0C7E0C">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备注：合同包完整不可分，报价人必须对合同包内所有货物进行完整报价。报价人可按合同包响应，评审与成交以合同包为单位。</w:t>
      </w:r>
    </w:p>
    <w:p w14:paraId="37D65B5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60296B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5BAE38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8C689B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1C699C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81A90E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6E05C4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1C69A4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2C59B9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FE7754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1A00C5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2129FDB">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685E3A38">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125BE8B8">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7757A9A7">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307DD6C6">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00698CC3">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3D34D86B">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4C5D2448">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6826ED71">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3801B503">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759D4227">
      <w:pPr>
        <w:pStyle w:val="54"/>
        <w:spacing w:line="360" w:lineRule="auto"/>
        <w:jc w:val="center"/>
        <w:rPr>
          <w:rFonts w:hint="eastAsia" w:hAnsi="宋体" w:eastAsia="宋体" w:cs="宋体"/>
          <w:color w:val="000000" w:themeColor="text1"/>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04E2F883">
      <w:pPr>
        <w:pStyle w:val="54"/>
        <w:spacing w:line="360" w:lineRule="auto"/>
        <w:rPr>
          <w:rFonts w:hint="eastAsia" w:hAnsi="宋体" w:eastAsia="宋体" w:cs="宋体"/>
          <w:color w:val="000000" w:themeColor="text1"/>
          <w:highlight w:val="none"/>
          <w14:textFill>
            <w14:solidFill>
              <w14:schemeClr w14:val="tx1"/>
            </w14:solidFill>
          </w14:textFill>
        </w:rPr>
      </w:pPr>
    </w:p>
    <w:p w14:paraId="1D996674">
      <w:pPr>
        <w:pStyle w:val="54"/>
        <w:spacing w:line="360" w:lineRule="auto"/>
        <w:rPr>
          <w:rFonts w:hint="eastAsia" w:hAnsi="宋体" w:eastAsia="宋体" w:cs="宋体"/>
          <w:color w:val="000000" w:themeColor="text1"/>
          <w:highlight w:val="none"/>
          <w14:textFill>
            <w14:solidFill>
              <w14:schemeClr w14:val="tx1"/>
            </w14:solidFill>
          </w14:textFill>
        </w:rPr>
      </w:pPr>
    </w:p>
    <w:p w14:paraId="1C158198">
      <w:pPr>
        <w:pStyle w:val="54"/>
        <w:spacing w:line="360" w:lineRule="auto"/>
        <w:rPr>
          <w:rFonts w:hint="eastAsia" w:hAnsi="宋体" w:eastAsia="宋体" w:cs="宋体"/>
          <w:color w:val="000000" w:themeColor="text1"/>
          <w:highlight w:val="none"/>
          <w14:textFill>
            <w14:solidFill>
              <w14:schemeClr w14:val="tx1"/>
            </w14:solidFill>
          </w14:textFill>
        </w:rPr>
      </w:pPr>
    </w:p>
    <w:p w14:paraId="38924CAF">
      <w:pPr>
        <w:pStyle w:val="54"/>
        <w:spacing w:line="360" w:lineRule="auto"/>
        <w:rPr>
          <w:rFonts w:hint="eastAsia" w:hAnsi="宋体" w:eastAsia="宋体" w:cs="宋体"/>
          <w:color w:val="000000" w:themeColor="text1"/>
          <w:highlight w:val="none"/>
          <w14:textFill>
            <w14:solidFill>
              <w14:schemeClr w14:val="tx1"/>
            </w14:solidFill>
          </w14:textFill>
        </w:rPr>
      </w:pPr>
    </w:p>
    <w:p w14:paraId="2DE313D9">
      <w:pPr>
        <w:pStyle w:val="54"/>
        <w:spacing w:line="360" w:lineRule="auto"/>
        <w:rPr>
          <w:rFonts w:hint="eastAsia" w:hAnsi="宋体" w:eastAsia="宋体" w:cs="宋体"/>
          <w:color w:val="000000" w:themeColor="text1"/>
          <w:highlight w:val="none"/>
          <w14:textFill>
            <w14:solidFill>
              <w14:schemeClr w14:val="tx1"/>
            </w14:solidFill>
          </w14:textFill>
        </w:rPr>
      </w:pPr>
    </w:p>
    <w:p w14:paraId="5455AD58">
      <w:pPr>
        <w:pStyle w:val="54"/>
        <w:spacing w:line="360" w:lineRule="auto"/>
        <w:rPr>
          <w:rFonts w:hint="eastAsia" w:hAnsi="宋体" w:eastAsia="宋体" w:cs="宋体"/>
          <w:color w:val="000000" w:themeColor="text1"/>
          <w:highlight w:val="none"/>
          <w14:textFill>
            <w14:solidFill>
              <w14:schemeClr w14:val="tx1"/>
            </w14:solidFill>
          </w14:textFill>
        </w:rPr>
      </w:pPr>
    </w:p>
    <w:p w14:paraId="1E61C09A">
      <w:pPr>
        <w:pStyle w:val="54"/>
        <w:spacing w:line="360" w:lineRule="auto"/>
        <w:rPr>
          <w:rFonts w:hint="eastAsia" w:hAnsi="宋体" w:eastAsia="宋体" w:cs="宋体"/>
          <w:color w:val="000000" w:themeColor="text1"/>
          <w:highlight w:val="none"/>
          <w14:textFill>
            <w14:solidFill>
              <w14:schemeClr w14:val="tx1"/>
            </w14:solidFill>
          </w14:textFill>
        </w:rPr>
      </w:pPr>
    </w:p>
    <w:tbl>
      <w:tblPr>
        <w:tblStyle w:val="20"/>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5E91E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3A0ACB3C">
            <w:pPr>
              <w:spacing w:before="120"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310D3BD">
            <w:pPr>
              <w:spacing w:before="120"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7B807B8D">
            <w:pPr>
              <w:spacing w:before="120"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8A6CCD1">
            <w:pPr>
              <w:pStyle w:val="54"/>
              <w:spacing w:line="360" w:lineRule="auto"/>
              <w:ind w:left="-15"/>
              <w:rPr>
                <w:rFonts w:hint="eastAsia" w:hAnsi="宋体" w:eastAsia="宋体" w:cs="宋体"/>
                <w:color w:val="000000" w:themeColor="text1"/>
                <w:sz w:val="24"/>
                <w:szCs w:val="24"/>
                <w:highlight w:val="none"/>
                <w14:textFill>
                  <w14:solidFill>
                    <w14:schemeClr w14:val="tx1"/>
                  </w14:solidFill>
                </w14:textFill>
              </w:rPr>
            </w:pPr>
          </w:p>
        </w:tc>
      </w:tr>
    </w:tbl>
    <w:p w14:paraId="521F0F2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26759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7440C4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DBC939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6E58E8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E87FB2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F9E0A1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464F3F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389A94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9E690C">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4E56004C">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645E6800">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04364EBE">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34EFFF29">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3350F432">
      <w:pPr>
        <w:spacing w:line="360" w:lineRule="auto"/>
        <w:ind w:firstLine="2570" w:firstLineChars="800"/>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72D355F0">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本须知前附表的条款号是与《报价人须知》中条款的项号相对应的。如果有矛盾的话，应以本附表为准。</w:t>
      </w:r>
    </w:p>
    <w:tbl>
      <w:tblPr>
        <w:tblStyle w:val="20"/>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749"/>
        <w:gridCol w:w="7523"/>
      </w:tblGrid>
      <w:tr w14:paraId="49555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top"/>
          </w:tcPr>
          <w:p w14:paraId="0D9B0C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49" w:type="dxa"/>
            <w:tcBorders>
              <w:top w:val="single" w:color="auto" w:sz="4" w:space="0"/>
              <w:left w:val="single" w:color="auto" w:sz="4" w:space="0"/>
              <w:bottom w:val="single" w:color="auto" w:sz="4" w:space="0"/>
              <w:right w:val="single" w:color="auto" w:sz="4" w:space="0"/>
            </w:tcBorders>
            <w:noWrap w:val="0"/>
            <w:vAlign w:val="top"/>
          </w:tcPr>
          <w:p w14:paraId="78805B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23" w:type="dxa"/>
            <w:tcBorders>
              <w:top w:val="single" w:color="auto" w:sz="4" w:space="0"/>
              <w:left w:val="single" w:color="auto" w:sz="4" w:space="0"/>
              <w:bottom w:val="single" w:color="auto" w:sz="4" w:space="0"/>
              <w:right w:val="single" w:color="auto" w:sz="4" w:space="0"/>
            </w:tcBorders>
            <w:noWrap w:val="0"/>
            <w:vAlign w:val="top"/>
          </w:tcPr>
          <w:p w14:paraId="50743B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6552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0D4E3B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073104C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573D2A57">
            <w:pPr>
              <w:spacing w:line="360" w:lineRule="auto"/>
              <w:rPr>
                <w:rFonts w:hint="eastAsia" w:ascii="宋体" w:hAnsi="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lang w:eastAsia="zh-CN"/>
                <w14:textFill>
                  <w14:solidFill>
                    <w14:schemeClr w14:val="tx1"/>
                  </w14:solidFill>
                </w14:textFill>
              </w:rPr>
              <w:t>校园广播系统采购</w:t>
            </w:r>
          </w:p>
          <w:p w14:paraId="5F7572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lang w:eastAsia="zh-CN"/>
                <w14:textFill>
                  <w14:solidFill>
                    <w14:schemeClr w14:val="tx1"/>
                  </w14:solidFill>
                </w14:textFill>
              </w:rPr>
              <w:t>厦门市湖里第二实验小学</w:t>
            </w:r>
          </w:p>
          <w:p w14:paraId="489CF642">
            <w:pPr>
              <w:spacing w:line="360" w:lineRule="auto"/>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lang w:eastAsia="zh-CN"/>
                <w14:textFill>
                  <w14:solidFill>
                    <w14:schemeClr w14:val="tx1"/>
                  </w14:solidFill>
                </w14:textFill>
              </w:rPr>
              <w:t>校园广播系统采购</w:t>
            </w:r>
          </w:p>
          <w:p w14:paraId="71B41256">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u w:val="single"/>
                <w:lang w:eastAsia="zh-CN"/>
                <w14:textFill>
                  <w14:solidFill>
                    <w14:schemeClr w14:val="tx1"/>
                  </w14:solidFill>
                </w14:textFill>
              </w:rPr>
              <w:t>XM2025-TZ0295C1</w:t>
            </w:r>
          </w:p>
        </w:tc>
      </w:tr>
      <w:tr w14:paraId="18EAE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5F39C94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06E3F2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center"/>
          </w:tcPr>
          <w:p w14:paraId="128915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是否允许进口产品参加本采购项目：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b/>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position w:val="0"/>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4B866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27447E9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0DC9188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40FEE9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318365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详见第二章《报价人须知》第3条，以及第三章《采购内容及要求》有关内容。</w:t>
            </w:r>
          </w:p>
        </w:tc>
      </w:tr>
      <w:tr w14:paraId="67AF1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0FEA6D7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69150F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547DF0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32060A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6CF54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49D8258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27FE37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center"/>
          </w:tcPr>
          <w:p w14:paraId="3E9D98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p>
          <w:p w14:paraId="679563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78204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报价文件提交截止时间：详见谈判邀请。</w:t>
            </w:r>
          </w:p>
        </w:tc>
      </w:tr>
      <w:tr w14:paraId="71DC3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1934AC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437E0A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476401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68DD9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1E471F4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7ED2CD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top"/>
          </w:tcPr>
          <w:p w14:paraId="6578E29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谈判规则、评审标准：</w:t>
            </w:r>
          </w:p>
          <w:p w14:paraId="6CB324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41BB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4F1200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42B9104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6F01FF3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r>
              <w:rPr>
                <w:rFonts w:hint="eastAsia" w:ascii="宋体" w:hAnsi="宋体" w:eastAsia="宋体" w:cs="宋体"/>
                <w:color w:val="000000" w:themeColor="text1"/>
                <w:sz w:val="24"/>
                <w:szCs w:val="24"/>
                <w:highlight w:val="none"/>
                <w:u w:val="single"/>
                <w14:textFill>
                  <w14:solidFill>
                    <w14:schemeClr w14:val="tx1"/>
                  </w14:solidFill>
                </w14:textFill>
              </w:rPr>
              <w:t>：</w:t>
            </w:r>
          </w:p>
          <w:tbl>
            <w:tblPr>
              <w:tblStyle w:val="20"/>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29E0B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E162CBB">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noWrap w:val="0"/>
                  <w:vAlign w:val="top"/>
                </w:tcPr>
                <w:p w14:paraId="720B5D83">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3A34B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9B0FF27">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234FB9AD">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bl>
          <w:p w14:paraId="27DA64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10EDAC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008F332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3、经评审，</w:t>
            </w:r>
            <w:r>
              <w:rPr>
                <w:rFonts w:hint="eastAsia" w:ascii="宋体" w:hAnsi="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所有采购标的均为中小企业制造的货物，或者监狱企业提供本单位制造的货物；或者残疾人福利性单位提供本单位制造的货物（或提供其他残疾人福利性单位制造的货物），代理服务费按照上述服务收费标准下浮10%进行支付。</w:t>
            </w:r>
          </w:p>
          <w:p w14:paraId="272E61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5153FCE2">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4、按上述标准计算后应收服务费金额不足3000元时按3000元收取。</w:t>
            </w:r>
          </w:p>
          <w:p w14:paraId="52CFA4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5301C345">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5C0B82C0">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本须知前附表2集中列示了资格性、符合性检查的所有条款，其内容是谈判小组判断报价人的报价是否有效的重要依据。</w:t>
      </w:r>
    </w:p>
    <w:p w14:paraId="2C7DF629">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p>
    <w:tbl>
      <w:tblPr>
        <w:tblStyle w:val="20"/>
        <w:tblW w:w="884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25"/>
        <w:gridCol w:w="142"/>
        <w:gridCol w:w="663"/>
        <w:gridCol w:w="188"/>
        <w:gridCol w:w="6860"/>
      </w:tblGrid>
      <w:tr w14:paraId="6C311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6" w:type="dxa"/>
            <w:gridSpan w:val="6"/>
            <w:tcBorders>
              <w:top w:val="single" w:color="auto" w:sz="4" w:space="0"/>
              <w:left w:val="single" w:color="auto" w:sz="4" w:space="0"/>
              <w:bottom w:val="single" w:color="auto" w:sz="4" w:space="0"/>
              <w:right w:val="single" w:color="auto" w:sz="4" w:space="0"/>
            </w:tcBorders>
            <w:noWrap w:val="0"/>
            <w:vAlign w:val="top"/>
          </w:tcPr>
          <w:p w14:paraId="2AAEA18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资格性要求</w:t>
            </w:r>
          </w:p>
        </w:tc>
      </w:tr>
      <w:tr w14:paraId="657F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401385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25" w:type="dxa"/>
            <w:tcBorders>
              <w:top w:val="single" w:color="auto" w:sz="4" w:space="0"/>
              <w:left w:val="single" w:color="auto" w:sz="4" w:space="0"/>
              <w:bottom w:val="single" w:color="auto" w:sz="4" w:space="0"/>
              <w:right w:val="single" w:color="auto" w:sz="4" w:space="0"/>
            </w:tcBorders>
            <w:noWrap w:val="0"/>
            <w:vAlign w:val="center"/>
          </w:tcPr>
          <w:p w14:paraId="500F99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012D83C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048" w:type="dxa"/>
            <w:gridSpan w:val="2"/>
            <w:tcBorders>
              <w:top w:val="single" w:color="auto" w:sz="4" w:space="0"/>
              <w:left w:val="single" w:color="auto" w:sz="4" w:space="0"/>
              <w:bottom w:val="single" w:color="auto" w:sz="4" w:space="0"/>
              <w:right w:val="single" w:color="auto" w:sz="4" w:space="0"/>
            </w:tcBorders>
            <w:noWrap w:val="0"/>
            <w:vAlign w:val="center"/>
          </w:tcPr>
          <w:p w14:paraId="676302A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5FAA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1BB7DD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25" w:type="dxa"/>
            <w:tcBorders>
              <w:top w:val="single" w:color="auto" w:sz="4" w:space="0"/>
              <w:left w:val="single" w:color="auto" w:sz="4" w:space="0"/>
              <w:bottom w:val="single" w:color="auto" w:sz="4" w:space="0"/>
              <w:right w:val="single" w:color="auto" w:sz="4" w:space="0"/>
            </w:tcBorders>
            <w:noWrap w:val="0"/>
            <w:vAlign w:val="top"/>
          </w:tcPr>
          <w:p w14:paraId="06B3D5C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6FF9B2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3.1 </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495B9C31">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454EF0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凡有能力提供本采购文件所述货物、服务及工程的，符合本采购文件规定资格要求的报价人均可能成为合格的报价人。</w:t>
            </w:r>
          </w:p>
          <w:p w14:paraId="303780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18AF9A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（1）报价人是法人或者其他组织的应提供营业执照等证明文件</w:t>
            </w:r>
            <w:r>
              <w:rPr>
                <w:rFonts w:hint="eastAsia" w:ascii="宋体" w:hAnsi="宋体" w:cs="宋体"/>
                <w:color w:val="000000" w:themeColor="text1"/>
                <w:sz w:val="24"/>
                <w:szCs w:val="24"/>
                <w:highlight w:val="none"/>
                <w:lang w:eastAsia="zh-CN"/>
                <w14:textFill>
                  <w14:solidFill>
                    <w14:schemeClr w14:val="tx1"/>
                  </w14:solidFill>
                </w14:textFill>
              </w:rPr>
              <w:t>；</w:t>
            </w:r>
          </w:p>
          <w:p w14:paraId="562049A0">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）报价人应提供福建省政府采购供应商资格承诺函。</w:t>
            </w:r>
          </w:p>
          <w:p w14:paraId="353664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tc>
      </w:tr>
      <w:tr w14:paraId="625AD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7DE182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25" w:type="dxa"/>
            <w:tcBorders>
              <w:top w:val="single" w:color="auto" w:sz="4" w:space="0"/>
              <w:left w:val="single" w:color="auto" w:sz="4" w:space="0"/>
              <w:bottom w:val="single" w:color="auto" w:sz="4" w:space="0"/>
              <w:right w:val="single" w:color="auto" w:sz="4" w:space="0"/>
            </w:tcBorders>
            <w:noWrap w:val="0"/>
            <w:vAlign w:val="top"/>
          </w:tcPr>
          <w:p w14:paraId="3E7E95C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6204EB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3AF34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tc>
      </w:tr>
      <w:tr w14:paraId="73AF5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DBE757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25" w:type="dxa"/>
            <w:tcBorders>
              <w:top w:val="single" w:color="auto" w:sz="4" w:space="0"/>
              <w:left w:val="single" w:color="auto" w:sz="4" w:space="0"/>
              <w:bottom w:val="single" w:color="auto" w:sz="4" w:space="0"/>
              <w:right w:val="single" w:color="auto" w:sz="4" w:space="0"/>
            </w:tcBorders>
            <w:noWrap w:val="0"/>
            <w:vAlign w:val="top"/>
          </w:tcPr>
          <w:p w14:paraId="1200BB9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2D8718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59C4BD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5C0760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710A44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34A2B0AF">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tc>
      </w:tr>
      <w:tr w14:paraId="41331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104D1EA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25" w:type="dxa"/>
            <w:tcBorders>
              <w:top w:val="single" w:color="auto" w:sz="4" w:space="0"/>
              <w:left w:val="single" w:color="auto" w:sz="4" w:space="0"/>
              <w:bottom w:val="single" w:color="auto" w:sz="4" w:space="0"/>
              <w:right w:val="single" w:color="auto" w:sz="4" w:space="0"/>
            </w:tcBorders>
            <w:noWrap w:val="0"/>
            <w:vAlign w:val="top"/>
          </w:tcPr>
          <w:p w14:paraId="437676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5103DC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CEA82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 报价人不得与本次谈判项下设计、编制技术规格和其他文件的公司或提供咨询服务的公司包括其附属机构关联关系，关联关系指：(1) 法定代表人、单位负责人为同一人或夫妻关系的不同公司；(2) 存在直接控股、管理关系的不同公司；(3) 均为同一家母公司直接或间接持股50％及以上的被投资公司。</w:t>
            </w:r>
          </w:p>
        </w:tc>
      </w:tr>
      <w:tr w14:paraId="6E5D9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956CE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25" w:type="dxa"/>
            <w:tcBorders>
              <w:top w:val="single" w:color="auto" w:sz="4" w:space="0"/>
              <w:left w:val="single" w:color="auto" w:sz="4" w:space="0"/>
              <w:bottom w:val="single" w:color="auto" w:sz="4" w:space="0"/>
              <w:right w:val="single" w:color="auto" w:sz="4" w:space="0"/>
            </w:tcBorders>
            <w:noWrap w:val="0"/>
            <w:vAlign w:val="top"/>
          </w:tcPr>
          <w:p w14:paraId="4357849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72FB43B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1BBA1A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3.5若接受联合体谈判，则两个或者两个以上报价人可以组成一个响应联合体，以一个报价人的身份响应。</w:t>
            </w:r>
          </w:p>
          <w:p w14:paraId="7D116F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谈判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0B81B3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谈判协议后，不得再以自己名义单独在同一项目中响应，也不得组成新的联合体参加同一项目响应。</w:t>
            </w:r>
          </w:p>
          <w:p w14:paraId="631D236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52DA3268">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tc>
      </w:tr>
      <w:tr w14:paraId="7D78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66D01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25" w:type="dxa"/>
            <w:tcBorders>
              <w:top w:val="single" w:color="auto" w:sz="4" w:space="0"/>
              <w:left w:val="single" w:color="auto" w:sz="4" w:space="0"/>
              <w:bottom w:val="single" w:color="auto" w:sz="4" w:space="0"/>
              <w:right w:val="single" w:color="auto" w:sz="4" w:space="0"/>
            </w:tcBorders>
            <w:noWrap w:val="0"/>
            <w:vAlign w:val="top"/>
          </w:tcPr>
          <w:p w14:paraId="585385F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3E7F98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6B31AA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3.6谈判代理人在同一个项目中只能接受一个报价人的委托参加谈判响应。</w:t>
            </w:r>
          </w:p>
        </w:tc>
      </w:tr>
      <w:tr w14:paraId="5543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19E9B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25" w:type="dxa"/>
            <w:tcBorders>
              <w:top w:val="single" w:color="auto" w:sz="4" w:space="0"/>
              <w:left w:val="single" w:color="auto" w:sz="4" w:space="0"/>
              <w:bottom w:val="single" w:color="auto" w:sz="4" w:space="0"/>
              <w:right w:val="single" w:color="auto" w:sz="4" w:space="0"/>
            </w:tcBorders>
            <w:noWrap w:val="0"/>
            <w:vAlign w:val="top"/>
          </w:tcPr>
          <w:p w14:paraId="01CDD53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7C77ADA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450742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5310BD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（1）报价人之间协商谈判报价等采购文件的实质性内容；</w:t>
            </w:r>
          </w:p>
          <w:p w14:paraId="4F0DB6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5B21937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（3）报价人之间约定部分报价人放弃谈判响应或者成交；</w:t>
            </w:r>
          </w:p>
          <w:p w14:paraId="011391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（4）属于同一集团、协会、商会等组织成员的报价人按照该组织要求协同谈判响应；</w:t>
            </w:r>
          </w:p>
          <w:p w14:paraId="0EF403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71EFE3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35E470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（7）不同报价人委托同一单位或者个人办理谈判响应事宜；</w:t>
            </w:r>
          </w:p>
          <w:p w14:paraId="1CD918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7ED1BD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546494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55B3CD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（11）不同报价人的谈判保证金从同一单位或者个人的账户转出。</w:t>
            </w:r>
          </w:p>
          <w:p w14:paraId="6DB000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0444C9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0C0EAC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（14）由同一人或分别由几个有利害关系的人携带两个以上（含两个）报价人的企业资料参与资格审查、领取采购资料，或代表两个以上（含两个）报价人参加项目答疑会、交纳或退还谈判保证金、参加谈判的；</w:t>
            </w:r>
          </w:p>
          <w:p w14:paraId="3B6E6A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tc>
      </w:tr>
      <w:tr w14:paraId="1B2D5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674241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noWrap w:val="0"/>
            <w:vAlign w:val="top"/>
          </w:tcPr>
          <w:p w14:paraId="78E3CC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363087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5ED4C9D5">
            <w:pPr>
              <w:tabs>
                <w:tab w:val="left" w:pos="630"/>
              </w:tabs>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包括联合体各方，联合体成员存在不良记录的，视同联合体存在不良信用记录，认定联合体资格审查不合格）应被拒绝参与政府采购活动相关信息的，其资格审查不合格。</w:t>
            </w:r>
          </w:p>
        </w:tc>
      </w:tr>
      <w:tr w14:paraId="0BEDC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6" w:type="dxa"/>
            <w:gridSpan w:val="6"/>
            <w:tcBorders>
              <w:top w:val="single" w:color="auto" w:sz="4" w:space="0"/>
              <w:left w:val="single" w:color="auto" w:sz="4" w:space="0"/>
              <w:bottom w:val="single" w:color="auto" w:sz="4" w:space="0"/>
              <w:right w:val="single" w:color="auto" w:sz="4" w:space="0"/>
            </w:tcBorders>
            <w:noWrap w:val="0"/>
            <w:vAlign w:val="top"/>
          </w:tcPr>
          <w:p w14:paraId="72C5F04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7BFDE5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30D44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96966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7FF3F3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7BDC6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5D3D27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1F35E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729776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612589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1C3393A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C6885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报价人的报价文件未按规定的报价截止时间之前提交的，其报价将被拒绝。</w:t>
            </w:r>
          </w:p>
        </w:tc>
      </w:tr>
      <w:tr w14:paraId="01917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2A4422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3B664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2DA2867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164ADF87">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696CDF8A">
            <w:pPr>
              <w:pStyle w:val="9"/>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7ADFFAB8">
            <w:pPr>
              <w:pStyle w:val="9"/>
              <w:spacing w:line="360" w:lineRule="auto"/>
              <w:ind w:firstLine="480" w:firstLineChars="200"/>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58E29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DA076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B09596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08C9F8F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3DCBA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6F5241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2449E4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29E03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51FF401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22C2C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74C209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CFF02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 未按要求提交谈判保证金的谈判响应，将被视为无效响应。</w:t>
            </w:r>
          </w:p>
        </w:tc>
      </w:tr>
      <w:tr w14:paraId="72E3B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64A8A4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53A07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72E158F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7832528C">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13.7未按本须知规定的格式填写报价文件、报价文件字迹模糊不清的，其谈判响应将被拒绝。</w:t>
            </w:r>
          </w:p>
        </w:tc>
      </w:tr>
      <w:tr w14:paraId="3BE59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0082AEA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8FFAA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426CAE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52185707">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报价人应将报价文件正本和副本分别用信封密封，并标明采购文件编号、报价人名称、采购项目名称及“正本”或“副本”。报价文件未密封可导致其谈判被拒绝。</w:t>
            </w:r>
          </w:p>
        </w:tc>
      </w:tr>
      <w:tr w14:paraId="263A8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57236F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64EB19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02B140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28AB2DC3">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14.5报价文件应在谈判邀请中规定的截止时间前送达，迟到的报价文件为无效报价文件，将被拒绝。</w:t>
            </w:r>
          </w:p>
        </w:tc>
      </w:tr>
      <w:tr w14:paraId="5C69B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7764A6D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6B4AB33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41E9426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7C99E5C0">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14.7报价人在谈判响应截止期后不得修改、撤回报价文件。报价人在报价截止期后修改报价文件的，其谈判响应将被拒绝。</w:t>
            </w:r>
          </w:p>
        </w:tc>
      </w:tr>
      <w:tr w14:paraId="5CFD3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8E7822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70CB9D8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32E7710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7EB1B270">
            <w:pPr>
              <w:pStyle w:val="9"/>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064BA1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报价人任何试图影响谈判小组对报价文件的评审、比较或者推荐候选人的行为，都将导致其谈判响应被拒绝，并被没收谈判保证金。</w:t>
            </w:r>
          </w:p>
          <w:p w14:paraId="0C961F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473B4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2F6ADF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0010C0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如果报价人不接受按上述方法对报价文件中的算术错误进行更正，其响应将被拒绝并没收其谈判保证金。</w:t>
            </w:r>
          </w:p>
          <w:p w14:paraId="350F32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08ABAC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17.3.1资格性检查。依据法律法规和采购文件的规定，在对报价文件详细评估之前，谈判小组将依据报价人提交的报价文件按报价人须知前附表2所述的资格性要求对报价人进行资格审查, 以确定其是否具备谈判资格。如果报价人不具备谈判资格，不满足采购文件所规定的资格标准或提供资格证明文件不全的, 其谈判响应将被拒绝。</w:t>
            </w:r>
          </w:p>
          <w:p w14:paraId="6901662A">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谈判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1F2DBF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(1)未按规定由报价人的法定代表人或授权代表签字；或未加盖报价人公章的；或签字人未提供法定代表人有效授权委托书的；</w:t>
            </w:r>
          </w:p>
          <w:p w14:paraId="6D8DB94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(2)未按规定提交谈判保证金的；</w:t>
            </w:r>
          </w:p>
          <w:p w14:paraId="38127E9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(3)谈判响应有效期不满足采购文件要求的；</w:t>
            </w:r>
          </w:p>
          <w:p w14:paraId="252513B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425FDF1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4E6FC52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5D1AFBE4">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1458B44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02273C3D">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谈判小组决定报价的响应性只根据报价文件本身的内容，而不寻求其他的外部证据。</w:t>
            </w:r>
          </w:p>
          <w:p w14:paraId="34D30883">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5F759D12">
            <w:pPr>
              <w:pStyle w:val="5"/>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1284E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6E9704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5C4B7C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05536EE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2A7C1F0C">
            <w:pPr>
              <w:pStyle w:val="9"/>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谈判相应报价人应按谈判小组要求作出书面说明并提供相关证明材料，不能合理说明或不能提供相关证明材料的，可作无效报价处理。</w:t>
            </w:r>
          </w:p>
        </w:tc>
      </w:tr>
      <w:tr w14:paraId="540E9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5922472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3502D42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0F6734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88B82D6">
            <w:pPr>
              <w:tabs>
                <w:tab w:val="left" w:pos="2145"/>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谈判小组将对采购文件中列明的合格报价人应符合“资格性要求”部分做资格审查，没有提供相关证明文件或文件未按规定签署盖章者将导致报价无效。</w:t>
            </w:r>
          </w:p>
        </w:tc>
      </w:tr>
      <w:tr w14:paraId="09B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10DDB9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37D14F3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637C4C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6D10F04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”的条款为关键性条款，如报价人对这些关键性条款还存在任何负偏离或不满足将导致报价无效。报价人应对采购文件中的“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”号条款进行逐条响应，否则评审专家对其报价做出不利评审，报价人必须自行承担责任。</w:t>
            </w:r>
          </w:p>
        </w:tc>
      </w:tr>
      <w:tr w14:paraId="5FC9B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6D76F6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3AE4C2D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664138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18F8BE8F">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报价人应按照采购文件格式要求在报价文件中提供《廉洁承诺书》原件（报价人为联合体的，联合体各方均应提供《廉洁承诺书》原件），否则作无效报价处理。</w:t>
            </w:r>
          </w:p>
        </w:tc>
      </w:tr>
      <w:tr w14:paraId="5C193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2088789">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FD929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26DFFC1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2FAA83E6">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45757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5783F42C">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15</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EC97A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3D3E08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1B1330F9">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4C10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FE1414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16</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594CF0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0274405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28EB0616">
            <w:pPr>
              <w:spacing w:line="360" w:lineRule="auto"/>
              <w:ind w:left="0"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数字化IP网络广播客户端管理软件★20.支持4x100级自定义配置任务优先级(服务器优先级、任务优先级、用户优先级,终端优先级），满足各种优先级任务自动调度。（须提供功能界面截图佐证）</w:t>
            </w:r>
          </w:p>
        </w:tc>
      </w:tr>
      <w:tr w14:paraId="67DBB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A34842E">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17</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09DEC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650D30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67F8ADF3">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数字化IP网络广播客户端管理软件★21.广播软件给予授权管理的移动端APP软件，可通过扫描二维码方式与网络广播服务器或广播系统管控电脑建立连接。移动端远程操控广播管理界面，可实现节目的播放、终端的管理、系统设置、音量调节等操作。移动端APP具备基本辅助工具，包括画笔、放大镜等，移动端可对网络广播系统的电子地图进行批注，可通过广播服务器或广播系统管理电脑输出到液晶电视或大屏或投影等显示设备上，适应各类监控广播工程中进行可视化地指挥和管理。（须提供扫码、远程操控广播管理、辅助工具、电子地图功能界面截图佐证）。</w:t>
            </w:r>
          </w:p>
        </w:tc>
      </w:tr>
      <w:tr w14:paraId="0C8D2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5B0373E">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18</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2B74A8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0CD1582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750968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 xml:space="preserve">1 </w:t>
            </w:r>
            <w:r>
              <w:rPr>
                <w:rFonts w:hint="eastAsia" w:ascii="宋体" w:hAnsi="宋体" w:eastAsia="宋体" w:cs="宋体"/>
                <w:color w:val="000000" w:themeColor="text1"/>
                <w:sz w:val="24"/>
                <w:szCs w:val="24"/>
                <w:highlight w:val="none"/>
                <w14:textFill>
                  <w14:solidFill>
                    <w14:schemeClr w14:val="tx1"/>
                  </w14:solidFill>
                </w14:textFill>
              </w:rPr>
              <w:t>IP网络功放终端</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★11.自带≥1路≥100V定压功率备份输入接口，可组成一主多备、多主一备、多主多备的公共打铃系统。（须提供第三方检测机构出具的带有CNAS或CMA标识的功能性检测报告复印件佐证此功能）</w:t>
            </w:r>
          </w:p>
        </w:tc>
      </w:tr>
      <w:tr w14:paraId="35DEF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D45097F">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19</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1861B16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69650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D09D6BD">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1无线话筒</w:t>
            </w:r>
            <w:r>
              <w:rPr>
                <w:rFonts w:hint="eastAsia" w:ascii="宋体" w:hAnsi="宋体" w:eastAsia="宋体" w:cs="宋体"/>
                <w:color w:val="000000" w:themeColor="text1"/>
                <w:sz w:val="24"/>
                <w:szCs w:val="24"/>
                <w:highlight w:val="none"/>
                <w14:textFill>
                  <w14:solidFill>
                    <w14:schemeClr w14:val="tx1"/>
                  </w14:solidFill>
                </w14:textFill>
              </w:rPr>
              <w:t>★3.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显示屏、≥1个开关机/静音按键、≥2个工作状态指示灯。（须提供第三方检测机构出具的带有CMA或CNAS标识的检测报告复印件作为该技术参数证明材料）</w:t>
            </w:r>
          </w:p>
          <w:p w14:paraId="238A65A5">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p>
        </w:tc>
      </w:tr>
      <w:tr w14:paraId="44C31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65CE4499">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20</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28237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139F389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4315E4B8">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无线话筒★5.具有多档位混响调节功能，混响效果≥15625个，效果占比、回响延时、混响幅度调节，三种音效各具有≥25档调节方式。（须提供第三方检测机构出具的带有CMA或CNAS标识的检测报告复印件作为该技术参数证明材料）</w:t>
            </w:r>
          </w:p>
        </w:tc>
      </w:tr>
      <w:tr w14:paraId="6260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1912C7C">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21</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6249A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72D7919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775C062A">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音频处理器★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须提供第三方检测机构出具的带有CMA或CNAS标识的检测报告复印件作为该技术参数证明材料））</w:t>
            </w:r>
          </w:p>
        </w:tc>
      </w:tr>
      <w:tr w14:paraId="5A961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14EE60E1">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22</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B8ED4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6DD395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4DB52FC8">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音频处理器★4.音频处理器具有跨平台软件，可运行的操作系统版本≥8种，包括Windows7/10/11、银河麒麟桌面操作系统（兆芯版）、银河麒麟桌面操作系统（飞腾版）、macOS系统、统信UOS、Ubuntu桌面版操作系统。（须提供第三方检测机构出具的带有CMA或CNAS标识的检测报告复印件作为该技术参数证明材料））</w:t>
            </w:r>
          </w:p>
          <w:p w14:paraId="1ACF713D">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p>
        </w:tc>
      </w:tr>
      <w:tr w14:paraId="2F28E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A7F9A4D">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23</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681EF51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0EEB25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62C24383">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音频处理器★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须提供第三方检测机构出具的带有CMA或CNAS标识的检测报告复印件作为该技术参数证明材料）</w:t>
            </w:r>
          </w:p>
        </w:tc>
      </w:tr>
      <w:tr w14:paraId="1FEC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62536DD9">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24</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614E19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219121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1999CA29">
            <w:pPr>
              <w:spacing w:line="360" w:lineRule="auto"/>
              <w:ind w:left="0"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2质保期：本项目所有报价产品</w:t>
            </w:r>
            <w:r>
              <w:rPr>
                <w:rFonts w:hint="eastAsia" w:ascii="宋体" w:hAnsi="宋体" w:cs="宋体"/>
                <w:b/>
                <w:color w:val="000000" w:themeColor="text1"/>
                <w:sz w:val="24"/>
                <w:szCs w:val="24"/>
                <w:highlight w:val="none"/>
                <w:lang w:val="en-US" w:eastAsia="zh-CN"/>
                <w14:textFill>
                  <w14:solidFill>
                    <w14:schemeClr w14:val="tx1"/>
                  </w14:solidFill>
                </w14:textFill>
              </w:rPr>
              <w:t>需提供</w:t>
            </w:r>
            <w:r>
              <w:rPr>
                <w:rFonts w:hint="eastAsia" w:ascii="宋体" w:hAnsi="宋体" w:cs="宋体"/>
                <w:b/>
                <w:color w:val="000000" w:themeColor="text1"/>
                <w:sz w:val="24"/>
                <w:szCs w:val="24"/>
                <w:highlight w:val="none"/>
                <w14:textFill>
                  <w14:solidFill>
                    <w14:schemeClr w14:val="tx1"/>
                  </w14:solidFill>
                </w14:textFill>
              </w:rPr>
              <w:t>自验收合格之日起不低于三年，质保期内须免费上门维护。质保期内成交供应商应免费提供因成交货物本身缺陷所导致故障的技术服务和设备维修，免费提供零部件的更换,供应商需对以上内容作出承诺并加盖单位公章。</w:t>
            </w:r>
          </w:p>
        </w:tc>
      </w:tr>
      <w:tr w14:paraId="28B78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C7D72BF">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25</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5905A08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015EC8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EB840AF">
            <w:pPr>
              <w:pStyle w:val="5"/>
              <w:ind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7</w:t>
            </w:r>
            <w:r>
              <w:rPr>
                <w:rFonts w:hint="eastAsia" w:cs="宋体"/>
                <w:color w:val="000000" w:themeColor="text1"/>
                <w:sz w:val="24"/>
                <w:szCs w:val="24"/>
                <w:highlight w:val="none"/>
                <w14:textFill>
                  <w14:solidFill>
                    <w14:schemeClr w14:val="tx1"/>
                  </w14:solidFill>
                </w14:textFill>
              </w:rPr>
              <w:t>、报价人应在报价文件中提供所投控制主机3C认证证书复印件。</w:t>
            </w:r>
          </w:p>
        </w:tc>
      </w:tr>
    </w:tbl>
    <w:p w14:paraId="3D4E8FD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B2F6193">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3C4A874F">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16269EB7">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1D15AFFC">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1949C1D">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751BDE2">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417ED3FF">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386C9115">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5D96C8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33107612">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20D6B90E">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761A9290">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64A37809">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30483E38">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73BEB040">
      <w:pPr>
        <w:spacing w:line="360" w:lineRule="auto"/>
        <w:ind w:firstLine="1285" w:firstLineChars="400"/>
        <w:jc w:val="both"/>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报价人须知前附表3：谈判规则、评审标准</w:t>
      </w:r>
    </w:p>
    <w:p w14:paraId="5E9F435B">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p>
    <w:tbl>
      <w:tblPr>
        <w:tblStyle w:val="20"/>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1"/>
      </w:tblGrid>
      <w:tr w14:paraId="7CBC3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21" w:type="dxa"/>
            <w:noWrap w:val="0"/>
            <w:vAlign w:val="top"/>
          </w:tcPr>
          <w:p w14:paraId="234775B9">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一、谈判规则</w:t>
            </w:r>
          </w:p>
          <w:p w14:paraId="3785BE3C">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1.采购代理机构按有关规定组建谈判小组，谈判小组确定（或制定）采购文件，报价人按照采购文件规定提交报价文件。</w:t>
            </w:r>
          </w:p>
          <w:p w14:paraId="546C933E">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2.谈判小组审阅采购文件及对报价人进行资格性和符合性审查，报价人不符合资格性及符合性条款和“</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条款要求，不进入谈判程序；谈判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符合实质性响应要求的报价人进入谈判程序。 </w:t>
            </w:r>
          </w:p>
          <w:p w14:paraId="77A3EC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3.谈判小组所有成员应当集中与单一报价人分别进行谈判，谈判顺序采用随机抽取的方法确认。</w:t>
            </w:r>
          </w:p>
          <w:p w14:paraId="607CC7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4.谈判小组对采购文件和报价文件提出重点的谈判内容，根据采购文件及有关规定，组织谈判小组与已递送报价文件的各报价人进行一轮或多轮谈判。</w:t>
            </w:r>
          </w:p>
          <w:p w14:paraId="38290B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5.每轮谈判结束前由谈判小组决定是否需要进行下一轮谈判，如需要进行下一轮谈判，采购代理机构提前告知报价人下一轮谈判时间。</w:t>
            </w:r>
          </w:p>
          <w:p w14:paraId="09235C4D">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6.在谈判过程中，谈判小组可以根据采购文件明确的可能实质性变动内容变动采购文件；有实质性变动的，谈判小组应当及时以书面形式通知所有参加谈判的报价人。</w:t>
            </w:r>
          </w:p>
          <w:p w14:paraId="501DE9F8">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3271F66D">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承诺文件、最终报价应予密封并交至采购代理机构指定人员，报价部分单独密封。采购代理机构工作人员在收齐全部报价人材料后，统一送达谈判小组，在谈判小组的监督下当众开封、宣读。</w:t>
            </w:r>
          </w:p>
          <w:p w14:paraId="5912A6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9.参加谈判并代表报价人签署报价文件的应该是采购文件要求的报价人代表，谈判时应出示身份证原件。</w:t>
            </w:r>
          </w:p>
          <w:p w14:paraId="0E93F35C">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10.在谈判活动中，有关人员不得透露与谈判有关的一切技术资料、价格和其它信息给其他报价人。</w:t>
            </w:r>
          </w:p>
          <w:p w14:paraId="51B2CA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提交最后报价且未超过采购预算的报价人在3家以上的（含3家），则按照“确定成交候选供应商原则”确定成交候选供应商：提交最后报价且未超过采购预算的报价人不足3家但在1家以上的（含1家），如本项目已经过再次公告或邀请，则按照“确定成交候选供应商原则”确定成交候选供应商，否则本次采购活动终止，采购代理机构将就该项目重新发布采购公告或发出谈判邀请。</w:t>
            </w:r>
          </w:p>
          <w:p w14:paraId="6E492898">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确定成交候选供应商原则：</w:t>
            </w:r>
          </w:p>
          <w:p w14:paraId="0BF50879">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A、谈判小组应当从质量和服务均能满足采购文件实质性响应要求的报价人中，按照最后报价由低到高的顺序提出成交候选供应商；若出现报价并列时，则由谈判小组投票表决。</w:t>
            </w:r>
          </w:p>
          <w:p w14:paraId="66AEE198">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成交候选供应商的数量≤3个；如提交最后报价且未超过采购预算的报价人不足3家但在1家以上的（含1家）且本项目已经过再次公告或邀请，则所有提交最后报价且未超过采购预算的报价人均为成交候选供应商。</w:t>
            </w:r>
          </w:p>
        </w:tc>
      </w:tr>
      <w:tr w14:paraId="4FE0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37317240">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二、谈判可能实质性变动的内容：</w:t>
            </w:r>
          </w:p>
          <w:p w14:paraId="090142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A187675">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3708B246">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2A39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553F7CC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三、谈判评审标准</w:t>
            </w:r>
          </w:p>
          <w:p w14:paraId="2BBCC80F">
            <w:pPr>
              <w:spacing w:line="360" w:lineRule="auto"/>
              <w:ind w:firstLine="472" w:firstLineChars="19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1.谈判小组对各报价人报价文件是否实质性响应采购文件要求进行审查：满足采购文件中带有“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”条款的要求，不存在无效响应的情形的报价人视为实质性响应采购文件要求。</w:t>
            </w:r>
          </w:p>
          <w:p w14:paraId="41678ACD">
            <w:pPr>
              <w:spacing w:line="360" w:lineRule="auto"/>
              <w:ind w:right="34" w:rightChars="16"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实质性响应采购文件要求的报价人即为满足采购需求、质量和服务相等的报价人，拟推荐为成交候选供应商。非单一产品或集成产品采购项目中，应当在采购文件中载明核心产品或主体功能产品的名称，如多家报价人所报核心产品或主体功能产品为同一品牌的，视同提供同品牌产品，计算报价人家数时按1家计算。谈判小组根据报价低高顺序对成交候选供应商进行排序，确定报价最低的成交候选供应商为成交供应商。若出现报价并列最低时，则由谈判小组投票表决。</w:t>
            </w:r>
          </w:p>
          <w:p w14:paraId="1FAF8CF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成交供应商未在规定时间内与采购人签订合同的、或者被确定为成交供应商后明确表示放弃成交的，采购人可以按照成交候选供应商的排序重新确定成交供应商，也可以重新开展政府采购活动。</w:t>
            </w:r>
          </w:p>
        </w:tc>
      </w:tr>
    </w:tbl>
    <w:p w14:paraId="716FBE56">
      <w:pPr>
        <w:spacing w:line="360" w:lineRule="auto"/>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34152F7E">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453EE656">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CE93FCD">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BE84756">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5A78F83B">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710F0A8">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E9B7B51">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AFE7ABD">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131D8B5A">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33F7E3F">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9BCAA8E">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99B6F96">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2E945397">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EE0387E">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1B383DC">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9A81DE7">
      <w:pPr>
        <w:pStyle w:val="3"/>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0"/>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688FD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17B0EB5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135C257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68E42CD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26F0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0789045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2AF6DEC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6E3498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position w:val="0"/>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42B9F7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98B1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4CB61AF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39CF7EF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0EFF60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27C8FF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73BBCC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09885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0A1B6E4B">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069E8970">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1C162612">
            <w:pPr>
              <w:spacing w:line="360" w:lineRule="auto"/>
              <w:ind w:left="-65" w:leftChars="-31" w:firstLine="12" w:firstLineChars="5"/>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报价产品为中小企业（含中型、小型、微型企业，下同）生产：</w:t>
            </w:r>
          </w:p>
          <w:p w14:paraId="391F0CD6">
            <w:pPr>
              <w:spacing w:line="360" w:lineRule="auto"/>
              <w:ind w:left="411"/>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①谈判保证金：</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全免</w:t>
            </w:r>
          </w:p>
          <w:p w14:paraId="4F4255D3">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18E80B9F">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34ED1343">
            <w:pPr>
              <w:spacing w:line="360" w:lineRule="auto"/>
              <w:ind w:left="-65" w:leftChars="-31" w:firstLine="12" w:firstLineChars="5"/>
              <w:rPr>
                <w:rFonts w:hint="eastAsia" w:ascii="宋体" w:hAnsi="宋体" w:eastAsia="宋体" w:cs="宋体"/>
                <w:b/>
                <w:color w:val="000000" w:themeColor="text1"/>
                <w:spacing w:val="-4"/>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w:t>
            </w:r>
            <w:r>
              <w:rPr>
                <w:rFonts w:hint="eastAsia" w:ascii="宋体" w:hAnsi="宋体" w:eastAsia="宋体" w:cs="宋体"/>
                <w:b/>
                <w:color w:val="000000" w:themeColor="text1"/>
                <w:spacing w:val="-4"/>
                <w:sz w:val="24"/>
                <w:szCs w:val="24"/>
                <w:highlight w:val="none"/>
                <w14:textFill>
                  <w14:solidFill>
                    <w14:schemeClr w14:val="tx1"/>
                  </w14:solidFill>
                </w14:textFill>
              </w:rPr>
              <w:t>产品为</w:t>
            </w:r>
            <w:r>
              <w:rPr>
                <w:rFonts w:hint="eastAsia" w:ascii="宋体" w:hAnsi="宋体" w:eastAsia="宋体" w:cs="宋体"/>
                <w:b/>
                <w:color w:val="000000" w:themeColor="text1"/>
                <w:sz w:val="24"/>
                <w:szCs w:val="24"/>
                <w:highlight w:val="none"/>
                <w14:textFill>
                  <w14:solidFill>
                    <w14:schemeClr w14:val="tx1"/>
                  </w14:solidFill>
                </w14:textFill>
              </w:rPr>
              <w:t>小型企业或微型企业生产</w:t>
            </w:r>
            <w:r>
              <w:rPr>
                <w:rFonts w:hint="eastAsia" w:ascii="宋体" w:hAnsi="宋体" w:eastAsia="宋体" w:cs="宋体"/>
                <w:b/>
                <w:color w:val="000000" w:themeColor="text1"/>
                <w:spacing w:val="-4"/>
                <w:sz w:val="24"/>
                <w:szCs w:val="24"/>
                <w:highlight w:val="none"/>
                <w14:textFill>
                  <w14:solidFill>
                    <w14:schemeClr w14:val="tx1"/>
                  </w14:solidFill>
                </w14:textFill>
              </w:rPr>
              <w:t>：</w:t>
            </w:r>
          </w:p>
          <w:p w14:paraId="09468300">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报价人提供的货物既有中型企业制造，也有小微企业制造的，不享受办法规定的小微企业扶持政策。</w:t>
            </w:r>
          </w:p>
          <w:p w14:paraId="584000F9">
            <w:pPr>
              <w:pStyle w:val="9"/>
              <w:spacing w:line="360" w:lineRule="auto"/>
              <w:ind w:firstLine="480" w:firstLineChars="200"/>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对其提供的小型或微型企业产品的报价给予20%的扣除，扣除后的价格作为该报价人的评审价参与价格评审。</w:t>
            </w:r>
          </w:p>
          <w:p w14:paraId="7C2E1165">
            <w:pPr>
              <w:pStyle w:val="9"/>
              <w:spacing w:line="360" w:lineRule="auto"/>
              <w:ind w:firstLine="480" w:firstLineChars="200"/>
              <w:rPr>
                <w:rFonts w:hint="eastAsia" w:hAnsi="宋体" w:eastAsia="宋体" w:cs="宋体"/>
                <w:color w:val="000000" w:themeColor="text1"/>
                <w:sz w:val="24"/>
                <w:szCs w:val="24"/>
                <w:highlight w:val="none"/>
                <w:lang w:val="en-US"/>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6%的扣除，用扣除后的价格参加评审。</w:t>
            </w:r>
          </w:p>
          <w:p w14:paraId="6D86A39B">
            <w:pPr>
              <w:pStyle w:val="19"/>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266AA5A8">
            <w:pPr>
              <w:pStyle w:val="9"/>
              <w:spacing w:line="360" w:lineRule="auto"/>
              <w:ind w:firstLine="480" w:firstLineChars="200"/>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239EF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7C2881F">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11BACC3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工业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行业。</w:t>
            </w:r>
          </w:p>
        </w:tc>
        <w:tc>
          <w:tcPr>
            <w:tcW w:w="6256" w:type="dxa"/>
            <w:tcBorders>
              <w:bottom w:val="single" w:color="auto" w:sz="4" w:space="0"/>
            </w:tcBorders>
            <w:noWrap w:val="0"/>
            <w:vAlign w:val="top"/>
          </w:tcPr>
          <w:p w14:paraId="76A3675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5F64F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79F31F5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532520EF">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266F596A">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2091F1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报价人不符合“工信部联企业[2011]300号”规定的中小企业标准的；</w:t>
            </w:r>
          </w:p>
          <w:p w14:paraId="166BFC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73F117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694963FB">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6B06D6AC">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报价人为取得中小企业身份而提供虚假证明材料，在评审过程中发现的，按无效响应处理，谈判保证金不予退还；已取得成交资格的，无论该行为是否影响成交，均取消其成交资格，谈判保证金、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3BA46C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462DB0F6">
      <w:pPr>
        <w:spacing w:line="360" w:lineRule="auto"/>
        <w:jc w:val="both"/>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21D4AC47">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146489D0">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10A673F5">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5A6ABE73">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1CCCCE5D">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2A84679C">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468B6F5A">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46A86E74">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69BA17A6">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005E6227">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66D42BED">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72383AEA">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0E1F90C2">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2E586B4B">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086ED023">
      <w:pPr>
        <w:spacing w:line="360" w:lineRule="auto"/>
        <w:ind w:firstLine="0" w:firstLineChars="0"/>
        <w:jc w:val="both"/>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32"/>
          <w:szCs w:val="32"/>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报价人须知前附表5：节能、环境标志产品采购政策</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2C56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355F5901">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0FD6057E">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33631CA9">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185922DC">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3ED23BA9">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报价人应分别明确节能或环境标志产品的名称、数量、分项报价、总报价，并提供认证证书复印件，否则不予价格扣除。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1FCBCC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谈判小组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76100339">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p>
    <w:p w14:paraId="026EFA53">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5D183761">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1E7AAC7F">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5B468B99">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18755D0C">
      <w:pPr>
        <w:pStyle w:val="9"/>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6DE1BAF4">
      <w:pPr>
        <w:pStyle w:val="9"/>
        <w:spacing w:line="360" w:lineRule="auto"/>
        <w:ind w:firstLine="2570" w:firstLineChars="800"/>
        <w:jc w:val="both"/>
        <w:rPr>
          <w:rFonts w:hint="eastAsia" w:hAnsi="宋体" w:eastAsia="宋体" w:cs="宋体"/>
          <w:b/>
          <w:color w:val="000000" w:themeColor="text1"/>
          <w:sz w:val="32"/>
          <w:szCs w:val="32"/>
          <w:highlight w:val="none"/>
          <w:lang w:eastAsia="zh-CN"/>
          <w14:textFill>
            <w14:solidFill>
              <w14:schemeClr w14:val="tx1"/>
            </w14:solidFill>
          </w14:textFill>
        </w:rPr>
      </w:pPr>
    </w:p>
    <w:p w14:paraId="7EA68E3C">
      <w:pPr>
        <w:pStyle w:val="9"/>
        <w:spacing w:line="360" w:lineRule="auto"/>
        <w:ind w:firstLine="2570" w:firstLineChars="800"/>
        <w:jc w:val="both"/>
        <w:rPr>
          <w:rFonts w:hint="eastAsia" w:hAnsi="宋体" w:eastAsia="宋体" w:cs="宋体"/>
          <w:b/>
          <w:color w:val="000000" w:themeColor="text1"/>
          <w:sz w:val="32"/>
          <w:szCs w:val="32"/>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第二章  报价人须知</w:t>
      </w:r>
    </w:p>
    <w:p w14:paraId="352610E4">
      <w:pPr>
        <w:pStyle w:val="9"/>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一、</w:t>
      </w:r>
      <w:r>
        <w:rPr>
          <w:rFonts w:hint="eastAsia" w:hAnsi="宋体" w:eastAsia="宋体" w:cs="宋体"/>
          <w:b/>
          <w:color w:val="000000" w:themeColor="text1"/>
          <w:sz w:val="32"/>
          <w:szCs w:val="32"/>
          <w:highlight w:val="none"/>
          <w14:textFill>
            <w14:solidFill>
              <w14:schemeClr w14:val="tx1"/>
            </w14:solidFill>
          </w14:textFill>
        </w:rPr>
        <w:t>说明</w:t>
      </w:r>
    </w:p>
    <w:p w14:paraId="6DDCF355">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0EAF35DC">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1.1本采购文件仅适用于邀请中所叙述项目的货物</w:t>
      </w:r>
      <w:r>
        <w:rPr>
          <w:rFonts w:hint="eastAsia" w:hAnsi="宋体" w:eastAsia="宋体" w:cs="宋体"/>
          <w:color w:val="000000" w:themeColor="text1"/>
          <w:sz w:val="24"/>
          <w:szCs w:val="24"/>
          <w:highlight w:val="none"/>
          <w:lang w:eastAsia="zh-CN"/>
          <w14:textFill>
            <w14:solidFill>
              <w14:schemeClr w14:val="tx1"/>
            </w14:solidFill>
          </w14:textFill>
        </w:rPr>
        <w:t>及</w:t>
      </w:r>
      <w:r>
        <w:rPr>
          <w:rFonts w:hint="eastAsia" w:hAnsi="宋体" w:eastAsia="宋体" w:cs="宋体"/>
          <w:color w:val="000000" w:themeColor="text1"/>
          <w:sz w:val="24"/>
          <w:szCs w:val="24"/>
          <w:highlight w:val="none"/>
          <w14:textFill>
            <w14:solidFill>
              <w14:schemeClr w14:val="tx1"/>
            </w14:solidFill>
          </w14:textFill>
        </w:rPr>
        <w:t>服务采购。</w:t>
      </w:r>
    </w:p>
    <w:p w14:paraId="4F5C2BFD">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7BAFC86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0EF0A4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1CB134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3108FBE2">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w:t>
      </w:r>
      <w:r>
        <w:rPr>
          <w:rFonts w:hint="eastAsia" w:hAnsi="宋体" w:eastAsia="宋体" w:cs="宋体"/>
          <w:color w:val="000000" w:themeColor="text1"/>
          <w:sz w:val="24"/>
          <w:szCs w:val="24"/>
          <w:highlight w:val="none"/>
          <w:lang w:eastAsia="zh-CN"/>
          <w14:textFill>
            <w14:solidFill>
              <w14:schemeClr w14:val="tx1"/>
            </w14:solidFill>
          </w14:textFill>
        </w:rPr>
        <w:t>购买了本采购文件，且已经</w:t>
      </w:r>
      <w:r>
        <w:rPr>
          <w:rFonts w:hint="eastAsia" w:hAnsi="宋体" w:eastAsia="宋体" w:cs="宋体"/>
          <w:color w:val="000000" w:themeColor="text1"/>
          <w:sz w:val="24"/>
          <w:szCs w:val="24"/>
          <w:highlight w:val="none"/>
          <w14:textFill>
            <w14:solidFill>
              <w14:schemeClr w14:val="tx1"/>
            </w14:solidFill>
          </w14:textFill>
        </w:rPr>
        <w:t>提交</w:t>
      </w:r>
      <w:r>
        <w:rPr>
          <w:rFonts w:hint="eastAsia" w:hAnsi="宋体" w:eastAsia="宋体" w:cs="宋体"/>
          <w:color w:val="000000" w:themeColor="text1"/>
          <w:sz w:val="24"/>
          <w:szCs w:val="24"/>
          <w:highlight w:val="none"/>
          <w:lang w:eastAsia="zh-CN"/>
          <w14:textFill>
            <w14:solidFill>
              <w14:schemeClr w14:val="tx1"/>
            </w14:solidFill>
          </w14:textFill>
        </w:rPr>
        <w:t>或准备提交</w:t>
      </w:r>
      <w:r>
        <w:rPr>
          <w:rFonts w:hint="eastAsia" w:hAnsi="宋体" w:eastAsia="宋体" w:cs="宋体"/>
          <w:color w:val="000000" w:themeColor="text1"/>
          <w:sz w:val="24"/>
          <w:szCs w:val="24"/>
          <w:highlight w:val="none"/>
          <w14:textFill>
            <w14:solidFill>
              <w14:schemeClr w14:val="tx1"/>
            </w14:solidFill>
          </w14:textFill>
        </w:rPr>
        <w:t>报价文件的制造商或供货商。</w:t>
      </w:r>
    </w:p>
    <w:p w14:paraId="4F1AFE19">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w:t>
      </w:r>
      <w:r>
        <w:rPr>
          <w:rFonts w:hint="eastAsia" w:hAnsi="宋体" w:eastAsia="宋体" w:cs="宋体"/>
          <w:color w:val="000000" w:themeColor="text1"/>
          <w:sz w:val="24"/>
          <w:szCs w:val="24"/>
          <w:highlight w:val="none"/>
          <w:lang w:eastAsia="zh-CN"/>
          <w14:textFill>
            <w14:solidFill>
              <w14:schemeClr w14:val="tx1"/>
            </w14:solidFill>
          </w14:textFill>
        </w:rPr>
        <w:t>5</w:t>
      </w:r>
      <w:r>
        <w:rPr>
          <w:rFonts w:hint="eastAsia" w:hAnsi="宋体" w:eastAsia="宋体" w:cs="宋体"/>
          <w:color w:val="000000" w:themeColor="text1"/>
          <w:sz w:val="24"/>
          <w:szCs w:val="24"/>
          <w:highlight w:val="none"/>
          <w14:textFill>
            <w14:solidFill>
              <w14:schemeClr w14:val="tx1"/>
            </w14:solidFill>
          </w14:textFill>
        </w:rPr>
        <w:t xml:space="preserve"> “货物”系指</w:t>
      </w:r>
      <w:r>
        <w:rPr>
          <w:rFonts w:hint="eastAsia" w:hAnsi="宋体" w:eastAsia="宋体" w:cs="宋体"/>
          <w:color w:val="000000" w:themeColor="text1"/>
          <w:sz w:val="24"/>
          <w:szCs w:val="24"/>
          <w:highlight w:val="none"/>
          <w:lang w:eastAsia="zh-CN"/>
          <w14:textFill>
            <w14:solidFill>
              <w14:schemeClr w14:val="tx1"/>
            </w14:solidFill>
          </w14:textFill>
        </w:rPr>
        <w:t>指各种形态和和种类的物品，包括原材料、燃料、设备、产品等。</w:t>
      </w:r>
    </w:p>
    <w:p w14:paraId="07C9F848">
      <w:pPr>
        <w:pStyle w:val="9"/>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2.6</w:t>
      </w:r>
      <w:r>
        <w:rPr>
          <w:rFonts w:hint="eastAsia" w:hAnsi="宋体" w:eastAsia="宋体" w:cs="宋体"/>
          <w:color w:val="000000" w:themeColor="text1"/>
          <w:sz w:val="24"/>
          <w:szCs w:val="24"/>
          <w:highlight w:val="none"/>
          <w14:textFill>
            <w14:solidFill>
              <w14:schemeClr w14:val="tx1"/>
            </w14:solidFill>
          </w14:textFill>
        </w:rPr>
        <w:t>“工程”系指采购文件规定成交供应商须承担的土建施工、修缮、景观建设、改造，绿化工程等。</w:t>
      </w:r>
    </w:p>
    <w:p w14:paraId="3133FD1C">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w:t>
      </w:r>
      <w:r>
        <w:rPr>
          <w:rFonts w:hint="eastAsia" w:hAnsi="宋体" w:eastAsia="宋体" w:cs="宋体"/>
          <w:color w:val="000000" w:themeColor="text1"/>
          <w:sz w:val="24"/>
          <w:szCs w:val="24"/>
          <w:highlight w:val="none"/>
          <w:lang w:eastAsia="zh-CN"/>
          <w14:textFill>
            <w14:solidFill>
              <w14:schemeClr w14:val="tx1"/>
            </w14:solidFill>
          </w14:textFill>
        </w:rPr>
        <w:t>7</w:t>
      </w:r>
      <w:r>
        <w:rPr>
          <w:rFonts w:hint="eastAsia" w:hAnsi="宋体" w:eastAsia="宋体" w:cs="宋体"/>
          <w:color w:val="000000" w:themeColor="text1"/>
          <w:sz w:val="24"/>
          <w:szCs w:val="24"/>
          <w:highlight w:val="none"/>
          <w14:textFill>
            <w14:solidFill>
              <w14:schemeClr w14:val="tx1"/>
            </w14:solidFill>
          </w14:textFill>
        </w:rPr>
        <w:t>“服务”系指</w:t>
      </w:r>
      <w:r>
        <w:rPr>
          <w:rFonts w:hint="eastAsia" w:hAnsi="宋体" w:eastAsia="宋体" w:cs="宋体"/>
          <w:color w:val="000000" w:themeColor="text1"/>
          <w:sz w:val="24"/>
          <w:szCs w:val="24"/>
          <w:highlight w:val="none"/>
          <w:lang w:eastAsia="zh-CN"/>
          <w14:textFill>
            <w14:solidFill>
              <w14:schemeClr w14:val="tx1"/>
            </w14:solidFill>
          </w14:textFill>
        </w:rPr>
        <w:t>除货物和工程以外的其他政府采购对象。</w:t>
      </w:r>
    </w:p>
    <w:p w14:paraId="6FBF4A3A">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7516AB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凡有能力提供本采购文件所述货物、服务及工程的，符合本采购文件规定资格要求的报价人均可能成为合格的报价人。</w:t>
      </w:r>
    </w:p>
    <w:p w14:paraId="6398E6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1B1BC04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报价人是法人或者其他组织的应提供营业执照等证明文件</w:t>
      </w:r>
    </w:p>
    <w:p w14:paraId="26DB7AE0">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）报价人应提供福建省政府采购供应商资格承诺函。</w:t>
      </w:r>
    </w:p>
    <w:p w14:paraId="5800D99A">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6797FB4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473C7D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66569D5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70E583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51B38E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6C40A4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报价人不得与本次谈判项下设计、编制技术规格和其他文件的公司或提供咨询服务的公司包括其附属机构有关联关系，关联关系指：(1)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6866015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3.5若接受联合体谈判，则两个或者两个以上报价人可以组成一个响应联合体，以一个报价人的身份响应。</w:t>
      </w:r>
    </w:p>
    <w:p w14:paraId="29E9CF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谈判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3BC19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谈判协议后，不得再以自己名义单独在同一项目中响应，也不得组成新的联合体参加同一项目响应。</w:t>
      </w:r>
    </w:p>
    <w:p w14:paraId="21A734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2212C702">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2056954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3.6谈判代理人在同一个项目中只能接受一个报价人的委托参加谈判响应。</w:t>
      </w:r>
    </w:p>
    <w:p w14:paraId="1337A1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20773F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（1）报价人之间协商谈判报价等采购文件的实质性内容；</w:t>
      </w:r>
    </w:p>
    <w:p w14:paraId="7D9C0D9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11BEB90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（3）报价人之间约定部分报价人放弃谈判响应或者成交；</w:t>
      </w:r>
    </w:p>
    <w:p w14:paraId="205105A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（4）属于同一集团、协会、商会等组织成员的报价人按照该组织要求协同谈判响应；</w:t>
      </w:r>
    </w:p>
    <w:p w14:paraId="154AB62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2D0A70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677A653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（7）不同报价人委托同一单位或者个人办理谈判响应事宜；</w:t>
      </w:r>
    </w:p>
    <w:p w14:paraId="7CC943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19DA8C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1D7516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3C683A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（11）不同报价人的谈判保证金从同一单位或者个人的账户转出。</w:t>
      </w:r>
    </w:p>
    <w:p w14:paraId="2B2308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262EBE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1B99FFB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（14）由同一人或分别由几个有利害关系的人携带两个以上（含两个）报价人的企业资料参与资格审查、领取采购资料，或代表两个以上（含两个）报价人参加项目答疑会、交纳或退还谈判保证金、参加谈判的；</w:t>
      </w:r>
    </w:p>
    <w:p w14:paraId="186C0C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63FD99B9">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4.谈判费用</w:t>
      </w:r>
    </w:p>
    <w:p w14:paraId="6C412720">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报价人应承担其准备与参加谈判所涉及的一切费用。</w:t>
      </w:r>
    </w:p>
    <w:p w14:paraId="29D165AC">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2D12CD05">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26719082">
      <w:pPr>
        <w:pStyle w:val="52"/>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二、</w:t>
      </w:r>
      <w:r>
        <w:rPr>
          <w:rFonts w:hint="eastAsia" w:hAnsi="宋体" w:eastAsia="宋体" w:cs="宋体"/>
          <w:b/>
          <w:color w:val="000000" w:themeColor="text1"/>
          <w:sz w:val="32"/>
          <w:szCs w:val="32"/>
          <w:highlight w:val="none"/>
          <w14:textFill>
            <w14:solidFill>
              <w14:schemeClr w14:val="tx1"/>
            </w14:solidFill>
          </w14:textFill>
        </w:rPr>
        <w:t xml:space="preserve"> 采购文件</w:t>
      </w:r>
    </w:p>
    <w:p w14:paraId="6AD19BDF">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0E08201F">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6.1采购文件用以阐明所需货物及服务、谈判程序和合同格式及条款。采购文件由下述部分组成：</w:t>
      </w:r>
    </w:p>
    <w:p w14:paraId="4063701F">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谈判邀请</w:t>
      </w:r>
    </w:p>
    <w:p w14:paraId="5C8EA430">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eastAsia="宋体" w:cs="宋体"/>
          <w:color w:val="000000" w:themeColor="text1"/>
          <w:sz w:val="24"/>
          <w:szCs w:val="24"/>
          <w:highlight w:val="none"/>
          <w:lang w:eastAsia="zh-CN"/>
          <w14:textFill>
            <w14:solidFill>
              <w14:schemeClr w14:val="tx1"/>
            </w14:solidFill>
          </w14:textFill>
        </w:rPr>
        <w:t>报价人须知</w:t>
      </w:r>
    </w:p>
    <w:p w14:paraId="7D16E695">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（3）</w:t>
      </w:r>
      <w:r>
        <w:rPr>
          <w:rFonts w:hint="eastAsia" w:hAnsi="宋体" w:eastAsia="宋体" w:cs="宋体"/>
          <w:color w:val="000000" w:themeColor="text1"/>
          <w:sz w:val="24"/>
          <w:szCs w:val="24"/>
          <w:highlight w:val="none"/>
          <w:lang w:eastAsia="zh-CN"/>
          <w14:textFill>
            <w14:solidFill>
              <w14:schemeClr w14:val="tx1"/>
            </w14:solidFill>
          </w14:textFill>
        </w:rPr>
        <w:t>采购内容及要求</w:t>
      </w:r>
    </w:p>
    <w:p w14:paraId="2FCA053D">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政府</w:t>
      </w:r>
      <w:r>
        <w:rPr>
          <w:rFonts w:hint="eastAsia" w:hAnsi="宋体" w:eastAsia="宋体" w:cs="宋体"/>
          <w:color w:val="000000" w:themeColor="text1"/>
          <w:sz w:val="24"/>
          <w:szCs w:val="24"/>
          <w:highlight w:val="none"/>
          <w14:textFill>
            <w14:solidFill>
              <w14:schemeClr w14:val="tx1"/>
            </w14:solidFill>
          </w14:textFill>
        </w:rPr>
        <w:t>采购合同</w:t>
      </w:r>
    </w:p>
    <w:p w14:paraId="7AA55001">
      <w:pPr>
        <w:pStyle w:val="9"/>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5</w:t>
      </w:r>
      <w:r>
        <w:rPr>
          <w:rFonts w:hint="eastAsia" w:hAnsi="宋体" w:eastAsia="宋体" w:cs="宋体"/>
          <w:color w:val="000000" w:themeColor="text1"/>
          <w:sz w:val="24"/>
          <w:szCs w:val="24"/>
          <w:highlight w:val="none"/>
          <w14:textFill>
            <w14:solidFill>
              <w14:schemeClr w14:val="tx1"/>
            </w14:solidFill>
          </w14:textFill>
        </w:rPr>
        <w:t>）报价文件格式</w:t>
      </w:r>
    </w:p>
    <w:p w14:paraId="5FCA81A3">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w:t>
      </w:r>
      <w:r>
        <w:rPr>
          <w:rFonts w:hint="eastAsia" w:hAnsi="宋体" w:eastAsia="宋体" w:cs="宋体"/>
          <w:b/>
          <w:color w:val="000000" w:themeColor="text1"/>
          <w:sz w:val="24"/>
          <w:szCs w:val="24"/>
          <w:highlight w:val="none"/>
          <w:lang w:eastAsia="zh-CN"/>
          <w14:textFill>
            <w14:solidFill>
              <w14:schemeClr w14:val="tx1"/>
            </w14:solidFill>
          </w14:textFill>
        </w:rPr>
        <w:t>采购文件的澄清与修改</w:t>
      </w:r>
    </w:p>
    <w:p w14:paraId="6E60A5C1">
      <w:pPr>
        <w:pStyle w:val="5"/>
        <w:snapToGrid w:val="0"/>
        <w:spacing w:line="360" w:lineRule="auto"/>
        <w:ind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w:t>
      </w:r>
      <w:r>
        <w:rPr>
          <w:rFonts w:hint="eastAsia" w:eastAsia="宋体" w:cs="宋体"/>
          <w:bCs/>
          <w:color w:val="000000" w:themeColor="text1"/>
          <w:sz w:val="24"/>
          <w:szCs w:val="24"/>
          <w:highlight w:val="none"/>
          <w:lang w:eastAsia="zh-CN"/>
          <w14:textFill>
            <w14:solidFill>
              <w14:schemeClr w14:val="tx1"/>
            </w14:solidFill>
          </w14:textFill>
        </w:rPr>
        <w:t>谈判响应</w:t>
      </w:r>
      <w:r>
        <w:rPr>
          <w:rFonts w:hint="eastAsia" w:eastAsia="宋体" w:cs="宋体"/>
          <w:bCs/>
          <w:color w:val="000000" w:themeColor="text1"/>
          <w:sz w:val="24"/>
          <w:szCs w:val="24"/>
          <w:highlight w:val="none"/>
          <w14:textFill>
            <w14:solidFill>
              <w14:schemeClr w14:val="tx1"/>
            </w14:solidFill>
          </w14:textFill>
        </w:rPr>
        <w:t>截止时间</w:t>
      </w:r>
      <w:r>
        <w:rPr>
          <w:rFonts w:hint="eastAsia" w:eastAsia="宋体" w:cs="宋体"/>
          <w:bCs/>
          <w:color w:val="000000" w:themeColor="text1"/>
          <w:sz w:val="24"/>
          <w:szCs w:val="24"/>
          <w:highlight w:val="none"/>
          <w:lang w:eastAsia="zh-CN"/>
          <w14:textFill>
            <w14:solidFill>
              <w14:schemeClr w14:val="tx1"/>
            </w14:solidFill>
          </w14:textFill>
        </w:rPr>
        <w:t>3个工作</w:t>
      </w:r>
      <w:r>
        <w:rPr>
          <w:rFonts w:hint="eastAsia" w:eastAsia="宋体" w:cs="宋体"/>
          <w:bCs/>
          <w:color w:val="000000" w:themeColor="text1"/>
          <w:sz w:val="24"/>
          <w:szCs w:val="24"/>
          <w:highlight w:val="none"/>
          <w14:textFill>
            <w14:solidFill>
              <w14:schemeClr w14:val="tx1"/>
            </w14:solidFill>
          </w14:textFill>
        </w:rPr>
        <w:t>日（如至原定截止时间不足</w:t>
      </w:r>
      <w:r>
        <w:rPr>
          <w:rFonts w:hint="eastAsia" w:eastAsia="宋体" w:cs="宋体"/>
          <w:bCs/>
          <w:color w:val="000000" w:themeColor="text1"/>
          <w:sz w:val="24"/>
          <w:szCs w:val="24"/>
          <w:highlight w:val="none"/>
          <w:lang w:eastAsia="zh-CN"/>
          <w14:textFill>
            <w14:solidFill>
              <w14:schemeClr w14:val="tx1"/>
            </w14:solidFill>
          </w14:textFill>
        </w:rPr>
        <w:t>3个工作</w:t>
      </w:r>
      <w:r>
        <w:rPr>
          <w:rFonts w:hint="eastAsia" w:eastAsia="宋体" w:cs="宋体"/>
          <w:bCs/>
          <w:color w:val="000000" w:themeColor="text1"/>
          <w:sz w:val="24"/>
          <w:szCs w:val="24"/>
          <w:highlight w:val="none"/>
          <w14:textFill>
            <w14:solidFill>
              <w14:schemeClr w14:val="tx1"/>
            </w14:solidFill>
          </w14:textFill>
        </w:rPr>
        <w:t>日，则需延长</w:t>
      </w:r>
      <w:r>
        <w:rPr>
          <w:rFonts w:hint="eastAsia" w:eastAsia="宋体" w:cs="宋体"/>
          <w:bCs/>
          <w:color w:val="000000" w:themeColor="text1"/>
          <w:sz w:val="24"/>
          <w:szCs w:val="24"/>
          <w:highlight w:val="none"/>
          <w:lang w:eastAsia="zh-CN"/>
          <w14:textFill>
            <w14:solidFill>
              <w14:schemeClr w14:val="tx1"/>
            </w14:solidFill>
          </w14:textFill>
        </w:rPr>
        <w:t>截止</w:t>
      </w:r>
      <w:r>
        <w:rPr>
          <w:rFonts w:hint="eastAsia" w:eastAsia="宋体" w:cs="宋体"/>
          <w:bCs/>
          <w:color w:val="000000" w:themeColor="text1"/>
          <w:sz w:val="24"/>
          <w:szCs w:val="24"/>
          <w:highlight w:val="none"/>
          <w14:textFill>
            <w14:solidFill>
              <w14:schemeClr w14:val="tx1"/>
            </w14:solidFill>
          </w14:textFill>
        </w:rPr>
        <w:t>时间）前，</w:t>
      </w:r>
      <w:r>
        <w:rPr>
          <w:rFonts w:hint="eastAsia" w:eastAsia="宋体" w:cs="宋体"/>
          <w:color w:val="000000" w:themeColor="text1"/>
          <w:sz w:val="24"/>
          <w:szCs w:val="24"/>
          <w:highlight w:val="none"/>
          <w:lang w:eastAsia="zh-CN"/>
          <w14:textFill>
            <w14:solidFill>
              <w14:schemeClr w14:val="tx1"/>
            </w14:solidFill>
          </w14:textFill>
        </w:rPr>
        <w:t>采购</w:t>
      </w:r>
      <w:r>
        <w:rPr>
          <w:rFonts w:hint="eastAsia" w:eastAsia="宋体" w:cs="宋体"/>
          <w:color w:val="000000" w:themeColor="text1"/>
          <w:sz w:val="24"/>
          <w:szCs w:val="24"/>
          <w:highlight w:val="none"/>
          <w14:textFill>
            <w14:solidFill>
              <w14:schemeClr w14:val="tx1"/>
            </w14:solidFill>
          </w14:textFill>
        </w:rPr>
        <w:t>代理机构</w:t>
      </w:r>
      <w:r>
        <w:rPr>
          <w:rFonts w:hint="eastAsia" w:eastAsia="宋体" w:cs="宋体"/>
          <w:bCs/>
          <w:color w:val="000000" w:themeColor="text1"/>
          <w:sz w:val="24"/>
          <w:szCs w:val="24"/>
          <w:highlight w:val="none"/>
          <w14:textFill>
            <w14:solidFill>
              <w14:schemeClr w14:val="tx1"/>
            </w14:solidFill>
          </w14:textFill>
        </w:rPr>
        <w:t>可主动或依</w:t>
      </w:r>
      <w:r>
        <w:rPr>
          <w:rFonts w:hint="eastAsia" w:eastAsia="宋体" w:cs="宋体"/>
          <w:bCs/>
          <w:color w:val="000000" w:themeColor="text1"/>
          <w:sz w:val="24"/>
          <w:szCs w:val="24"/>
          <w:highlight w:val="none"/>
          <w:lang w:eastAsia="zh-CN"/>
          <w14:textFill>
            <w14:solidFill>
              <w14:schemeClr w14:val="tx1"/>
            </w14:solidFill>
          </w14:textFill>
        </w:rPr>
        <w:t>报价人</w:t>
      </w:r>
      <w:r>
        <w:rPr>
          <w:rFonts w:hint="eastAsia" w:eastAsia="宋体" w:cs="宋体"/>
          <w:bCs/>
          <w:color w:val="000000" w:themeColor="text1"/>
          <w:sz w:val="24"/>
          <w:szCs w:val="24"/>
          <w:highlight w:val="none"/>
          <w14:textFill>
            <w14:solidFill>
              <w14:schemeClr w14:val="tx1"/>
            </w14:solidFill>
          </w14:textFill>
        </w:rPr>
        <w:t>要求澄清的问题修改</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收受人，</w:t>
      </w:r>
      <w:r>
        <w:rPr>
          <w:rFonts w:hint="eastAsia" w:eastAsia="宋体" w:cs="宋体"/>
          <w:bCs/>
          <w:color w:val="000000" w:themeColor="text1"/>
          <w:sz w:val="24"/>
          <w:szCs w:val="24"/>
          <w:highlight w:val="none"/>
          <w:lang w:eastAsia="zh-CN"/>
          <w14:textFill>
            <w14:solidFill>
              <w14:schemeClr w14:val="tx1"/>
            </w14:solidFill>
          </w14:textFill>
        </w:rPr>
        <w:t>报价人</w:t>
      </w:r>
      <w:r>
        <w:rPr>
          <w:rFonts w:hint="eastAsia" w:eastAsia="宋体" w:cs="宋体"/>
          <w:bCs/>
          <w:color w:val="000000" w:themeColor="text1"/>
          <w:sz w:val="24"/>
          <w:szCs w:val="24"/>
          <w:highlight w:val="none"/>
          <w14:textFill>
            <w14:solidFill>
              <w14:schemeClr w14:val="tx1"/>
            </w14:solidFill>
          </w14:textFill>
        </w:rPr>
        <w:t>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w:t>
      </w:r>
      <w:r>
        <w:rPr>
          <w:rFonts w:hint="eastAsia" w:eastAsia="宋体" w:cs="宋体"/>
          <w:color w:val="000000" w:themeColor="text1"/>
          <w:sz w:val="24"/>
          <w:szCs w:val="24"/>
          <w:highlight w:val="none"/>
          <w:lang w:eastAsia="zh-CN"/>
          <w14:textFill>
            <w14:solidFill>
              <w14:schemeClr w14:val="tx1"/>
            </w14:solidFill>
          </w14:textFill>
        </w:rPr>
        <w:t>采购</w:t>
      </w:r>
      <w:r>
        <w:rPr>
          <w:rFonts w:hint="eastAsia" w:eastAsia="宋体" w:cs="宋体"/>
          <w:color w:val="000000" w:themeColor="text1"/>
          <w:sz w:val="24"/>
          <w:szCs w:val="24"/>
          <w:highlight w:val="none"/>
          <w14:textFill>
            <w14:solidFill>
              <w14:schemeClr w14:val="tx1"/>
            </w14:solidFill>
          </w14:textFill>
        </w:rPr>
        <w:t>项目</w:t>
      </w:r>
      <w:r>
        <w:rPr>
          <w:rFonts w:hint="eastAsia" w:eastAsia="宋体" w:cs="宋体"/>
          <w:bCs/>
          <w:color w:val="000000" w:themeColor="text1"/>
          <w:sz w:val="24"/>
          <w:szCs w:val="24"/>
          <w:highlight w:val="none"/>
          <w14:textFill>
            <w14:solidFill>
              <w14:schemeClr w14:val="tx1"/>
            </w14:solidFill>
          </w14:textFill>
        </w:rPr>
        <w:t>，在</w:t>
      </w:r>
      <w:r>
        <w:rPr>
          <w:rFonts w:hint="eastAsia" w:eastAsia="宋体" w:cs="宋体"/>
          <w:bCs/>
          <w:color w:val="000000" w:themeColor="text1"/>
          <w:sz w:val="24"/>
          <w:szCs w:val="24"/>
          <w:highlight w:val="none"/>
          <w:lang w:eastAsia="zh-CN"/>
          <w14:textFill>
            <w14:solidFill>
              <w14:schemeClr w14:val="tx1"/>
            </w14:solidFill>
          </w14:textFill>
        </w:rPr>
        <w:t>采购</w:t>
      </w:r>
      <w:r>
        <w:rPr>
          <w:rFonts w:hint="eastAsia" w:eastAsia="宋体" w:cs="宋体"/>
          <w:bCs/>
          <w:color w:val="000000" w:themeColor="text1"/>
          <w:sz w:val="24"/>
          <w:szCs w:val="24"/>
          <w:highlight w:val="none"/>
          <w14:textFill>
            <w14:solidFill>
              <w14:schemeClr w14:val="tx1"/>
            </w14:solidFill>
          </w14:textFill>
        </w:rPr>
        <w:t>公告原发布媒体及实施网上</w:t>
      </w:r>
      <w:r>
        <w:rPr>
          <w:rFonts w:hint="eastAsia" w:eastAsia="宋体" w:cs="宋体"/>
          <w:bCs/>
          <w:color w:val="000000" w:themeColor="text1"/>
          <w:sz w:val="24"/>
          <w:szCs w:val="24"/>
          <w:highlight w:val="none"/>
          <w:lang w:eastAsia="zh-CN"/>
          <w14:textFill>
            <w14:solidFill>
              <w14:schemeClr w14:val="tx1"/>
            </w14:solidFill>
          </w14:textFill>
        </w:rPr>
        <w:t>采购</w:t>
      </w:r>
      <w:r>
        <w:rPr>
          <w:rFonts w:hint="eastAsia" w:eastAsia="宋体" w:cs="宋体"/>
          <w:bCs/>
          <w:color w:val="000000" w:themeColor="text1"/>
          <w:sz w:val="24"/>
          <w:szCs w:val="24"/>
          <w:highlight w:val="none"/>
          <w14:textFill>
            <w14:solidFill>
              <w14:schemeClr w14:val="tx1"/>
            </w14:solidFill>
          </w14:textFill>
        </w:rPr>
        <w:t>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w:t>
      </w:r>
      <w:r>
        <w:rPr>
          <w:rFonts w:hint="eastAsia" w:eastAsia="宋体" w:cs="宋体"/>
          <w:color w:val="000000" w:themeColor="text1"/>
          <w:sz w:val="24"/>
          <w:szCs w:val="24"/>
          <w:highlight w:val="none"/>
          <w:lang w:eastAsia="zh-CN"/>
          <w14:textFill>
            <w14:solidFill>
              <w14:schemeClr w14:val="tx1"/>
            </w14:solidFill>
          </w14:textFill>
        </w:rPr>
        <w:t>采购文件</w:t>
      </w:r>
      <w:r>
        <w:rPr>
          <w:rFonts w:hint="eastAsia" w:eastAsia="宋体" w:cs="宋体"/>
          <w:color w:val="000000" w:themeColor="text1"/>
          <w:sz w:val="24"/>
          <w:szCs w:val="24"/>
          <w:highlight w:val="none"/>
          <w14:textFill>
            <w14:solidFill>
              <w14:schemeClr w14:val="tx1"/>
            </w14:solidFill>
          </w14:textFill>
        </w:rPr>
        <w:t>的组成部分，对</w:t>
      </w:r>
      <w:r>
        <w:rPr>
          <w:rFonts w:hint="eastAsia" w:eastAsia="宋体" w:cs="宋体"/>
          <w:color w:val="000000" w:themeColor="text1"/>
          <w:sz w:val="24"/>
          <w:szCs w:val="24"/>
          <w:highlight w:val="none"/>
          <w:lang w:eastAsia="zh-CN"/>
          <w14:textFill>
            <w14:solidFill>
              <w14:schemeClr w14:val="tx1"/>
            </w14:solidFill>
          </w14:textFill>
        </w:rPr>
        <w:t>报价人</w:t>
      </w:r>
      <w:r>
        <w:rPr>
          <w:rFonts w:hint="eastAsia" w:eastAsia="宋体" w:cs="宋体"/>
          <w:color w:val="000000" w:themeColor="text1"/>
          <w:sz w:val="24"/>
          <w:szCs w:val="24"/>
          <w:highlight w:val="none"/>
          <w14:textFill>
            <w14:solidFill>
              <w14:schemeClr w14:val="tx1"/>
            </w14:solidFill>
          </w14:textFill>
        </w:rPr>
        <w:t>具有约束力。但</w:t>
      </w:r>
      <w:r>
        <w:rPr>
          <w:rFonts w:hint="eastAsia" w:eastAsia="宋体" w:cs="宋体"/>
          <w:bCs/>
          <w:color w:val="000000" w:themeColor="text1"/>
          <w:sz w:val="24"/>
          <w:szCs w:val="24"/>
          <w:highlight w:val="none"/>
          <w14:textFill>
            <w14:solidFill>
              <w14:schemeClr w14:val="tx1"/>
            </w14:solidFill>
          </w14:textFill>
        </w:rPr>
        <w:t>本</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第7.2条规定的推迟</w:t>
      </w:r>
      <w:r>
        <w:rPr>
          <w:rFonts w:hint="eastAsia" w:eastAsia="宋体" w:cs="宋体"/>
          <w:bCs/>
          <w:color w:val="000000" w:themeColor="text1"/>
          <w:sz w:val="24"/>
          <w:szCs w:val="24"/>
          <w:highlight w:val="none"/>
          <w:lang w:eastAsia="zh-CN"/>
          <w14:textFill>
            <w14:solidFill>
              <w14:schemeClr w14:val="tx1"/>
            </w14:solidFill>
          </w14:textFill>
        </w:rPr>
        <w:t>响应</w:t>
      </w:r>
      <w:r>
        <w:rPr>
          <w:rFonts w:hint="eastAsia" w:eastAsia="宋体" w:cs="宋体"/>
          <w:bCs/>
          <w:color w:val="000000" w:themeColor="text1"/>
          <w:sz w:val="24"/>
          <w:szCs w:val="24"/>
          <w:highlight w:val="none"/>
          <w14:textFill>
            <w14:solidFill>
              <w14:schemeClr w14:val="tx1"/>
            </w14:solidFill>
          </w14:textFill>
        </w:rPr>
        <w:t>截止时间情形不受本条约束。</w:t>
      </w:r>
    </w:p>
    <w:p w14:paraId="353887EB">
      <w:pPr>
        <w:pStyle w:val="5"/>
        <w:snapToGrid w:val="0"/>
        <w:spacing w:line="360" w:lineRule="auto"/>
        <w:ind w:firstLineChars="175"/>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7.2为使报价人在准备报价文件时有合理的时间考虑报价文件的修改，采购代理机构可酌情推迟谈判响应截止时间，但应当至少在截止时间3个工作日前将变更时间以书面形式通知所有获取采购文件的报价人，该修改内容为采购文件的组成部分。在此情况下，采购人和报价人受谈判响应截止期制约的所有权利和义务均应延长至新的截止日期。</w:t>
      </w:r>
    </w:p>
    <w:p w14:paraId="51306E23">
      <w:pPr>
        <w:pStyle w:val="5"/>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lang w:eastAsia="zh-CN"/>
          <w14:textFill>
            <w14:solidFill>
              <w14:schemeClr w14:val="tx1"/>
            </w14:solidFill>
          </w14:textFill>
        </w:rPr>
        <w:t>三、</w:t>
      </w:r>
      <w:r>
        <w:rPr>
          <w:rFonts w:hint="eastAsia" w:eastAsia="宋体" w:cs="宋体"/>
          <w:b/>
          <w:color w:val="000000" w:themeColor="text1"/>
          <w:sz w:val="32"/>
          <w:szCs w:val="32"/>
          <w:highlight w:val="none"/>
          <w14:textFill>
            <w14:solidFill>
              <w14:schemeClr w14:val="tx1"/>
            </w14:solidFill>
          </w14:textFill>
        </w:rPr>
        <w:t>报价文件的编写</w:t>
      </w:r>
    </w:p>
    <w:p w14:paraId="6132533C">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1E49E7AE">
      <w:pPr>
        <w:pStyle w:val="9"/>
        <w:spacing w:line="360" w:lineRule="auto"/>
        <w:ind w:firstLine="48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8</w:t>
      </w:r>
      <w:r>
        <w:rPr>
          <w:rFonts w:hint="eastAsia" w:hAnsi="宋体" w:eastAsia="宋体" w:cs="宋体"/>
          <w:color w:val="000000" w:themeColor="text1"/>
          <w:sz w:val="24"/>
          <w:szCs w:val="24"/>
          <w:highlight w:val="none"/>
          <w14:textFill>
            <w14:solidFill>
              <w14:schemeClr w14:val="tx1"/>
            </w14:solidFill>
          </w14:textFill>
        </w:rPr>
        <w:t>.1报价人应仔细阅读采购文件的所有内容，按采购文件的要求提供报价文件，</w:t>
      </w:r>
      <w:r>
        <w:rPr>
          <w:rFonts w:hint="eastAsia" w:hAnsi="宋体" w:eastAsia="宋体" w:cs="宋体"/>
          <w:color w:val="000000" w:themeColor="text1"/>
          <w:sz w:val="24"/>
          <w:szCs w:val="24"/>
          <w:highlight w:val="none"/>
          <w:lang w:eastAsia="zh-CN"/>
          <w14:textFill>
            <w14:solidFill>
              <w14:schemeClr w14:val="tx1"/>
            </w14:solidFill>
          </w14:textFill>
        </w:rPr>
        <w:t>报价文件应对采购文件的要求作出实质性响应，</w:t>
      </w:r>
      <w:r>
        <w:rPr>
          <w:rFonts w:hint="eastAsia" w:hAnsi="宋体" w:eastAsia="宋体" w:cs="宋体"/>
          <w:color w:val="000000" w:themeColor="text1"/>
          <w:sz w:val="24"/>
          <w:szCs w:val="24"/>
          <w:highlight w:val="none"/>
          <w14:textFill>
            <w14:solidFill>
              <w14:schemeClr w14:val="tx1"/>
            </w14:solidFill>
          </w14:textFill>
        </w:rPr>
        <w:t>并保证所提供的全部资料的真实性，否则其报价文件可被作</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无效处理。</w:t>
      </w:r>
    </w:p>
    <w:p w14:paraId="5615219F">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的合同包进行报价，同时，应对所报价合同包下的所有品目号进行报价。采购人不接受有任何可选择性的报价，每一种货物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只能有一个报价。</w:t>
      </w:r>
    </w:p>
    <w:p w14:paraId="7AE7A8D6">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9.报价文件语言及报价要求</w:t>
      </w:r>
    </w:p>
    <w:p w14:paraId="6ACE5847">
      <w:pPr>
        <w:pStyle w:val="9"/>
        <w:spacing w:line="360" w:lineRule="auto"/>
        <w:ind w:firstLine="480" w:firstLineChars="200"/>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9</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应用中文书写。</w:t>
      </w:r>
      <w:r>
        <w:rPr>
          <w:rFonts w:hint="eastAsia" w:hAnsi="宋体" w:eastAsia="宋体" w:cs="宋体"/>
          <w:color w:val="000000" w:themeColor="text1"/>
          <w:sz w:val="24"/>
          <w:szCs w:val="24"/>
          <w:highlight w:val="none"/>
          <w:lang w:eastAsia="zh-CN"/>
          <w14:textFill>
            <w14:solidFill>
              <w14:schemeClr w14:val="tx1"/>
            </w14:solidFill>
          </w14:textFill>
        </w:rPr>
        <w:t>报价文件中所附或所引用的的原件不是中文时，应附中文译文。各种计量单位及符号应采用国际上统一使用的公制计量单位和符号。</w:t>
      </w:r>
    </w:p>
    <w:p w14:paraId="4B789A49">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10</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报价文件</w:t>
      </w:r>
      <w:r>
        <w:rPr>
          <w:rFonts w:hint="eastAsia" w:hAnsi="宋体" w:eastAsia="宋体" w:cs="宋体"/>
          <w:b/>
          <w:color w:val="000000" w:themeColor="text1"/>
          <w:sz w:val="24"/>
          <w:szCs w:val="24"/>
          <w:highlight w:val="none"/>
          <w14:textFill>
            <w14:solidFill>
              <w14:schemeClr w14:val="tx1"/>
            </w14:solidFill>
          </w14:textFill>
        </w:rPr>
        <w:t>的组成</w:t>
      </w:r>
    </w:p>
    <w:p w14:paraId="623A2C1D">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10</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报价文件应包括下列部分：</w:t>
      </w:r>
    </w:p>
    <w:p w14:paraId="599204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谈判承诺书</w:t>
      </w:r>
    </w:p>
    <w:p w14:paraId="000590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1A33B5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(3)谈判分项报价表</w:t>
      </w:r>
    </w:p>
    <w:p w14:paraId="3155F3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222AF0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供货范围清单</w:t>
      </w:r>
    </w:p>
    <w:p w14:paraId="4C220C6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19801B5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657250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31C6E6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谈判保证金</w:t>
      </w:r>
    </w:p>
    <w:p w14:paraId="6AB64CDD">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w:t>
      </w:r>
      <w:r>
        <w:rPr>
          <w:rFonts w:hint="eastAsia" w:hAnsi="宋体" w:eastAsia="宋体" w:cs="宋体"/>
          <w:b/>
          <w:color w:val="000000" w:themeColor="text1"/>
          <w:sz w:val="24"/>
          <w:szCs w:val="24"/>
          <w:highlight w:val="none"/>
          <w:lang w:eastAsia="zh-CN"/>
          <w14:textFill>
            <w14:solidFill>
              <w14:schemeClr w14:val="tx1"/>
            </w14:solidFill>
          </w14:textFill>
        </w:rPr>
        <w:t>1</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750A9A22">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bCs/>
          <w:color w:val="000000" w:themeColor="text1"/>
          <w:sz w:val="24"/>
          <w:szCs w:val="24"/>
          <w:highlight w:val="none"/>
          <w:lang w:eastAsia="zh-CN"/>
          <w14:textFill>
            <w14:solidFill>
              <w14:schemeClr w14:val="tx1"/>
            </w14:solidFill>
          </w14:textFill>
        </w:rPr>
        <w:t>1</w:t>
      </w:r>
      <w:r>
        <w:rPr>
          <w:rFonts w:hint="eastAsia" w:hAnsi="宋体" w:eastAsia="宋体" w:cs="宋体"/>
          <w:color w:val="000000" w:themeColor="text1"/>
          <w:sz w:val="24"/>
          <w:szCs w:val="24"/>
          <w:highlight w:val="none"/>
          <w14:textFill>
            <w14:solidFill>
              <w14:schemeClr w14:val="tx1"/>
            </w14:solidFill>
          </w14:textFill>
        </w:rPr>
        <w:t>所规定的</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截止期之</w:t>
      </w:r>
      <w:r>
        <w:rPr>
          <w:rFonts w:hint="eastAsia" w:hAnsi="宋体" w:eastAsia="宋体" w:cs="宋体"/>
          <w:color w:val="000000" w:themeColor="text1"/>
          <w:sz w:val="24"/>
          <w:szCs w:val="24"/>
          <w:highlight w:val="none"/>
          <w:lang w:eastAsia="zh-CN"/>
          <w14:textFill>
            <w14:solidFill>
              <w14:schemeClr w14:val="tx1"/>
            </w14:solidFill>
          </w14:textFill>
        </w:rPr>
        <w:t>日</w:t>
      </w:r>
      <w:r>
        <w:rPr>
          <w:rFonts w:hint="eastAsia" w:hAnsi="宋体" w:eastAsia="宋体" w:cs="宋体"/>
          <w:color w:val="000000" w:themeColor="text1"/>
          <w:sz w:val="24"/>
          <w:szCs w:val="24"/>
          <w:highlight w:val="none"/>
          <w14:textFill>
            <w14:solidFill>
              <w14:schemeClr w14:val="tx1"/>
            </w14:solidFill>
          </w14:textFill>
        </w:rPr>
        <w:t>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744DDB96">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11.2特殊情况下采购代理机构可于谈判有效期满之前书面要求报价人同意延长有效期，报价人应在采购代理机构规定的期限内以书面形式予以答复。报价人可以拒绝上述要求而其谈判保证金可按规定予以退还。报价人答复不明确或者逾期未答复的，均视为拒绝上述要求。对于接受该要求的</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 xml:space="preserve">，既不要求也不允许其修改报价文件，但将要求其相应延长谈判保证金有效期，有关退还和不予退还谈判保证金的规定在报价有效期延长期内继续有效。      </w:t>
      </w:r>
    </w:p>
    <w:p w14:paraId="7F842BAD">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w:t>
      </w:r>
      <w:r>
        <w:rPr>
          <w:rFonts w:hint="eastAsia" w:hAnsi="宋体" w:eastAsia="宋体" w:cs="宋体"/>
          <w:b/>
          <w:color w:val="000000" w:themeColor="text1"/>
          <w:sz w:val="24"/>
          <w:szCs w:val="24"/>
          <w:highlight w:val="none"/>
          <w:lang w:eastAsia="zh-CN"/>
          <w14:textFill>
            <w14:solidFill>
              <w14:schemeClr w14:val="tx1"/>
            </w14:solidFill>
          </w14:textFill>
        </w:rPr>
        <w:t>2</w:t>
      </w:r>
      <w:r>
        <w:rPr>
          <w:rFonts w:hint="eastAsia" w:hAnsi="宋体" w:eastAsia="宋体" w:cs="宋体"/>
          <w:b/>
          <w:color w:val="000000" w:themeColor="text1"/>
          <w:sz w:val="24"/>
          <w:szCs w:val="24"/>
          <w:highlight w:val="none"/>
          <w14:textFill>
            <w14:solidFill>
              <w14:schemeClr w14:val="tx1"/>
            </w14:solidFill>
          </w14:textFill>
        </w:rPr>
        <w:t>.谈判保证金</w:t>
      </w:r>
    </w:p>
    <w:p w14:paraId="5CBF07DC">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w:t>
      </w:r>
      <w:r>
        <w:rPr>
          <w:rFonts w:hint="eastAsia" w:hAnsi="宋体" w:eastAsia="宋体" w:cs="宋体"/>
          <w:color w:val="000000" w:themeColor="text1"/>
          <w:sz w:val="24"/>
          <w:szCs w:val="24"/>
          <w:highlight w:val="none"/>
          <w14:textFill>
            <w14:solidFill>
              <w14:schemeClr w14:val="tx1"/>
            </w14:solidFill>
          </w14:textFill>
        </w:rPr>
        <w:t>.1 谈判保证金为报价文件的组成部分之一。</w:t>
      </w:r>
    </w:p>
    <w:p w14:paraId="7C22535B">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谈判保证金。联合体谈判的，可以由联合体中的一方或者共同提交谈判保证金，以一方名义提交谈判保证金的，对联合体各方均具有约束力。</w:t>
      </w:r>
    </w:p>
    <w:p w14:paraId="79BC6C64">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w:t>
      </w:r>
      <w:r>
        <w:rPr>
          <w:rFonts w:hint="eastAsia" w:hAnsi="宋体" w:eastAsia="宋体" w:cs="宋体"/>
          <w:color w:val="000000" w:themeColor="text1"/>
          <w:sz w:val="24"/>
          <w:szCs w:val="24"/>
          <w:highlight w:val="none"/>
          <w14:textFill>
            <w14:solidFill>
              <w14:schemeClr w14:val="tx1"/>
            </w14:solidFill>
          </w14:textFill>
        </w:rPr>
        <w:t>.3 谈判保证金用于保护本次谈判活动免受报价人的行为而引起的风险。</w:t>
      </w:r>
    </w:p>
    <w:p w14:paraId="5CB9B5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12.4谈判保证金交纳方式及其它：</w:t>
      </w:r>
    </w:p>
    <w:p w14:paraId="0F47957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谈判保证金以支票、汇票、本票或金融机构、担保机构出具的保函等非现金形式提交：且应在谈判响应截止时间前到账（不收取现金、现金支票；不能用个人卡在银联支付系统转账，否则视为未提交谈判保证金；谈判保证金到账以到截止时间时保证金系统显示为标准，未显示到账的一律视为未提交谈判保证金）。</w:t>
      </w:r>
    </w:p>
    <w:p w14:paraId="5C1CA764">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w:t>
      </w:r>
      <w:r>
        <w:rPr>
          <w:rFonts w:hint="eastAsia" w:hAnsi="宋体" w:eastAsia="宋体" w:cs="宋体"/>
          <w:color w:val="000000" w:themeColor="text1"/>
          <w:sz w:val="24"/>
          <w:szCs w:val="24"/>
          <w:highlight w:val="none"/>
          <w:lang w:eastAsia="zh-CN"/>
          <w14:textFill>
            <w14:solidFill>
              <w14:schemeClr w14:val="tx1"/>
            </w14:solidFill>
          </w14:textFill>
        </w:rPr>
        <w:t>谈判</w:t>
      </w:r>
      <w:r>
        <w:rPr>
          <w:rFonts w:hint="eastAsia" w:hAnsi="宋体" w:eastAsia="宋体" w:cs="宋体"/>
          <w:color w:val="000000" w:themeColor="text1"/>
          <w:sz w:val="24"/>
          <w:szCs w:val="24"/>
          <w:highlight w:val="none"/>
          <w14:textFill>
            <w14:solidFill>
              <w14:schemeClr w14:val="tx1"/>
            </w14:solidFill>
          </w14:textFill>
        </w:rPr>
        <w:t>保证金应按不同的合同包号分别提交。</w:t>
      </w:r>
    </w:p>
    <w:p w14:paraId="6BE6A73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③报价产品为中小企业（含中型、小型、微型企业，下同）生产的其谈判保证金</w:t>
      </w:r>
      <w:r>
        <w:rPr>
          <w:rFonts w:hint="eastAsia" w:ascii="宋体" w:hAnsi="宋体" w:cs="宋体"/>
          <w:color w:val="000000" w:themeColor="text1"/>
          <w:sz w:val="24"/>
          <w:szCs w:val="24"/>
          <w:highlight w:val="none"/>
          <w:lang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交纳。</w:t>
      </w:r>
      <w:r>
        <w:rPr>
          <w:rFonts w:hint="eastAsia" w:ascii="宋体" w:hAnsi="宋体" w:cs="宋体"/>
          <w:color w:val="000000" w:themeColor="text1"/>
          <w:sz w:val="24"/>
          <w:szCs w:val="24"/>
          <w:highlight w:val="none"/>
          <w:lang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交纳谈判保证金的报价人未按照采购文件格式要求在报价文件中提供《中小企业声明函》的，其谈判响应作无效响应处理。</w:t>
      </w:r>
    </w:p>
    <w:p w14:paraId="45FB878D">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.5 未按</w:t>
      </w:r>
      <w:r>
        <w:rPr>
          <w:rFonts w:hint="eastAsia" w:hAnsi="宋体" w:eastAsia="宋体" w:cs="宋体"/>
          <w:color w:val="000000" w:themeColor="text1"/>
          <w:sz w:val="24"/>
          <w:szCs w:val="24"/>
          <w:highlight w:val="none"/>
          <w:lang w:eastAsia="zh-CN"/>
          <w14:textFill>
            <w14:solidFill>
              <w14:schemeClr w14:val="tx1"/>
            </w14:solidFill>
          </w14:textFill>
        </w:rPr>
        <w:t>要求</w:t>
      </w:r>
      <w:r>
        <w:rPr>
          <w:rFonts w:hint="eastAsia" w:hAnsi="宋体" w:eastAsia="宋体" w:cs="宋体"/>
          <w:color w:val="000000" w:themeColor="text1"/>
          <w:sz w:val="24"/>
          <w:szCs w:val="24"/>
          <w:highlight w:val="none"/>
          <w14:textFill>
            <w14:solidFill>
              <w14:schemeClr w14:val="tx1"/>
            </w14:solidFill>
          </w14:textFill>
        </w:rPr>
        <w:t>提交谈判保证金的</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，将被视为无效</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w:t>
      </w:r>
    </w:p>
    <w:p w14:paraId="5A1E4EAA">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 xml:space="preserve">.6 </w:t>
      </w:r>
      <w:r>
        <w:rPr>
          <w:rFonts w:hint="eastAsia" w:hAnsi="宋体" w:eastAsia="宋体" w:cs="宋体"/>
          <w:color w:val="000000" w:themeColor="text1"/>
          <w:sz w:val="24"/>
          <w:szCs w:val="24"/>
          <w:highlight w:val="none"/>
          <w:lang w:eastAsia="zh-CN"/>
          <w14:textFill>
            <w14:solidFill>
              <w14:schemeClr w14:val="tx1"/>
            </w14:solidFill>
          </w14:textFill>
        </w:rPr>
        <w:t>采购代理机构将在成交通知书发出之日起5个工作日内予以原额无息退还未成交供应商的谈判保证金。</w:t>
      </w:r>
    </w:p>
    <w:p w14:paraId="19025A74">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.7</w:t>
      </w:r>
      <w:r>
        <w:rPr>
          <w:rFonts w:hint="eastAsia" w:hAnsi="宋体" w:eastAsia="宋体" w:cs="宋体"/>
          <w:color w:val="000000" w:themeColor="text1"/>
          <w:sz w:val="24"/>
          <w:szCs w:val="24"/>
          <w:highlight w:val="none"/>
          <w:lang w:eastAsia="zh-CN"/>
          <w14:textFill>
            <w14:solidFill>
              <w14:schemeClr w14:val="tx1"/>
            </w14:solidFill>
          </w14:textFill>
        </w:rPr>
        <w:t>在</w:t>
      </w:r>
      <w:r>
        <w:rPr>
          <w:rFonts w:hint="eastAsia" w:hAnsi="宋体" w:eastAsia="宋体" w:cs="宋体"/>
          <w:color w:val="000000" w:themeColor="text1"/>
          <w:sz w:val="24"/>
          <w:szCs w:val="24"/>
          <w:highlight w:val="none"/>
          <w14:textFill>
            <w14:solidFill>
              <w14:schemeClr w14:val="tx1"/>
            </w14:solidFill>
          </w14:textFill>
        </w:rPr>
        <w:t>成交供应商</w:t>
      </w:r>
      <w:r>
        <w:rPr>
          <w:rFonts w:hint="eastAsia" w:hAnsi="宋体" w:eastAsia="宋体" w:cs="宋体"/>
          <w:color w:val="000000" w:themeColor="text1"/>
          <w:sz w:val="24"/>
          <w:szCs w:val="24"/>
          <w:highlight w:val="none"/>
          <w:lang w:eastAsia="zh-CN"/>
          <w14:textFill>
            <w14:solidFill>
              <w14:schemeClr w14:val="tx1"/>
            </w14:solidFill>
          </w14:textFill>
        </w:rPr>
        <w:t>支付所有代理服务费并签订合同后5个工作日内，采购代理机构对成交供应商的谈判保证金予以原额无息退还</w:t>
      </w:r>
      <w:r>
        <w:rPr>
          <w:rFonts w:hint="eastAsia" w:hAnsi="宋体" w:eastAsia="宋体" w:cs="宋体"/>
          <w:color w:val="000000" w:themeColor="text1"/>
          <w:sz w:val="24"/>
          <w:szCs w:val="24"/>
          <w:highlight w:val="none"/>
          <w14:textFill>
            <w14:solidFill>
              <w14:schemeClr w14:val="tx1"/>
            </w14:solidFill>
          </w14:textFill>
        </w:rPr>
        <w:t>。</w:t>
      </w:r>
    </w:p>
    <w:p w14:paraId="50D0B8F9">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12.8谈判保证金产生的银行利息统一上缴市财政。</w:t>
      </w:r>
    </w:p>
    <w:p w14:paraId="05804AA0">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9</w:t>
      </w:r>
      <w:r>
        <w:rPr>
          <w:rFonts w:hint="eastAsia" w:hAnsi="宋体" w:eastAsia="宋体" w:cs="宋体"/>
          <w:color w:val="000000" w:themeColor="text1"/>
          <w:sz w:val="24"/>
          <w:szCs w:val="24"/>
          <w:highlight w:val="none"/>
          <w14:textFill>
            <w14:solidFill>
              <w14:schemeClr w14:val="tx1"/>
            </w14:solidFill>
          </w14:textFill>
        </w:rPr>
        <w:t xml:space="preserve"> 发生以下情况</w:t>
      </w:r>
      <w:r>
        <w:rPr>
          <w:rFonts w:hint="eastAsia" w:hAnsi="宋体" w:eastAsia="宋体" w:cs="宋体"/>
          <w:color w:val="000000" w:themeColor="text1"/>
          <w:sz w:val="24"/>
          <w:szCs w:val="24"/>
          <w:highlight w:val="none"/>
          <w:lang w:eastAsia="zh-CN"/>
          <w14:textFill>
            <w14:solidFill>
              <w14:schemeClr w14:val="tx1"/>
            </w14:solidFill>
          </w14:textFill>
        </w:rPr>
        <w:t>之一的，</w:t>
      </w:r>
      <w:r>
        <w:rPr>
          <w:rFonts w:hint="eastAsia" w:hAnsi="宋体" w:eastAsia="宋体" w:cs="宋体"/>
          <w:color w:val="000000" w:themeColor="text1"/>
          <w:sz w:val="24"/>
          <w:szCs w:val="24"/>
          <w:highlight w:val="none"/>
          <w14:textFill>
            <w14:solidFill>
              <w14:schemeClr w14:val="tx1"/>
            </w14:solidFill>
          </w14:textFill>
        </w:rPr>
        <w:t>谈判保证金将</w:t>
      </w:r>
      <w:r>
        <w:rPr>
          <w:rFonts w:hint="eastAsia" w:hAnsi="宋体" w:eastAsia="宋体" w:cs="宋体"/>
          <w:color w:val="000000" w:themeColor="text1"/>
          <w:sz w:val="24"/>
          <w:szCs w:val="24"/>
          <w:highlight w:val="none"/>
          <w:lang w:eastAsia="zh-CN"/>
          <w14:textFill>
            <w14:solidFill>
              <w14:schemeClr w14:val="tx1"/>
            </w14:solidFill>
          </w14:textFill>
        </w:rPr>
        <w:t>不予退还，由采购代理机构上缴财政部门：</w:t>
      </w:r>
    </w:p>
    <w:p w14:paraId="0AFA5EBE">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（1）报价人在提交最后报价后，撤回谈判响应；</w:t>
      </w:r>
    </w:p>
    <w:p w14:paraId="518337D2">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eastAsia="宋体" w:cs="宋体"/>
          <w:color w:val="000000" w:themeColor="text1"/>
          <w:sz w:val="24"/>
          <w:szCs w:val="24"/>
          <w:highlight w:val="none"/>
          <w:lang w:eastAsia="zh-CN"/>
          <w14:textFill>
            <w14:solidFill>
              <w14:schemeClr w14:val="tx1"/>
            </w14:solidFill>
          </w14:textFill>
        </w:rPr>
        <w:t>除因不可抗力或采购文件认可的情形外，</w:t>
      </w:r>
      <w:r>
        <w:rPr>
          <w:rFonts w:hint="eastAsia" w:hAnsi="宋体" w:eastAsia="宋体" w:cs="宋体"/>
          <w:color w:val="000000" w:themeColor="text1"/>
          <w:sz w:val="24"/>
          <w:szCs w:val="24"/>
          <w:highlight w:val="none"/>
          <w14:textFill>
            <w14:solidFill>
              <w14:schemeClr w14:val="tx1"/>
            </w14:solidFill>
          </w14:textFill>
        </w:rPr>
        <w:t>成交供应商未能做到按本须知规定签订合同</w:t>
      </w:r>
      <w:r>
        <w:rPr>
          <w:rFonts w:hint="eastAsia" w:hAnsi="宋体" w:eastAsia="宋体" w:cs="宋体"/>
          <w:color w:val="000000" w:themeColor="text1"/>
          <w:sz w:val="24"/>
          <w:szCs w:val="24"/>
          <w:highlight w:val="none"/>
          <w:lang w:eastAsia="zh-CN"/>
          <w14:textFill>
            <w14:solidFill>
              <w14:schemeClr w14:val="tx1"/>
            </w14:solidFill>
          </w14:textFill>
        </w:rPr>
        <w:t>的</w:t>
      </w:r>
      <w:r>
        <w:rPr>
          <w:rFonts w:hint="eastAsia" w:hAnsi="宋体" w:eastAsia="宋体" w:cs="宋体"/>
          <w:color w:val="000000" w:themeColor="text1"/>
          <w:sz w:val="24"/>
          <w:szCs w:val="24"/>
          <w:highlight w:val="none"/>
          <w14:textFill>
            <w14:solidFill>
              <w14:schemeClr w14:val="tx1"/>
            </w14:solidFill>
          </w14:textFill>
        </w:rPr>
        <w:t>；</w:t>
      </w:r>
    </w:p>
    <w:p w14:paraId="04829236">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（3）成交供应商未按</w:t>
      </w:r>
      <w:r>
        <w:rPr>
          <w:rFonts w:hint="eastAsia" w:hAnsi="宋体" w:eastAsia="宋体" w:cs="宋体"/>
          <w:color w:val="000000" w:themeColor="text1"/>
          <w:sz w:val="24"/>
          <w:szCs w:val="24"/>
          <w:highlight w:val="none"/>
          <w:lang w:eastAsia="zh-CN"/>
          <w14:textFill>
            <w14:solidFill>
              <w14:schemeClr w14:val="tx1"/>
            </w14:solidFill>
          </w14:textFill>
        </w:rPr>
        <w:t>本须知规定缴纳代理服务费；</w:t>
      </w:r>
    </w:p>
    <w:p w14:paraId="4A91EA6D">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（4）以他人名义参与谈判响应或者以其他方式弄虚作假，骗取成交的；</w:t>
      </w:r>
    </w:p>
    <w:p w14:paraId="19A3C19C">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（5）报价人在报价文件中提供虚假材料的；</w:t>
      </w:r>
    </w:p>
    <w:p w14:paraId="482FD7CD">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（6）在禁止参加政府采购活动的处罚期内，仍参加政府采购活动的；</w:t>
      </w:r>
    </w:p>
    <w:p w14:paraId="6B5CDC3E">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（7）以不正当手段诋毁、排挤其他报价人的；</w:t>
      </w:r>
    </w:p>
    <w:p w14:paraId="08EE6F4A">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（8）因本项目政府采购过程中的违法行为，受到行政处罚的；</w:t>
      </w:r>
    </w:p>
    <w:p w14:paraId="32D95D8C">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（9）与采购人、其他报价人或者采购代理机构恶意串通的；</w:t>
      </w:r>
    </w:p>
    <w:p w14:paraId="3F5BDA9A">
      <w:pPr>
        <w:pStyle w:val="9"/>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（10）法律、法规、规章及本采购文件中规定的其他没收谈判保证金的情形。</w:t>
      </w:r>
    </w:p>
    <w:p w14:paraId="5C1102D9">
      <w:pPr>
        <w:pStyle w:val="9"/>
        <w:spacing w:line="360" w:lineRule="auto"/>
        <w:ind w:firstLine="840" w:firstLineChars="3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上述不予退还谈判保证金的情形给采购单位造成损失的，相关责任人还应当承担赔偿责任。</w:t>
      </w:r>
    </w:p>
    <w:p w14:paraId="3A3AF820">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13</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报价文件的格式</w:t>
      </w:r>
    </w:p>
    <w:p w14:paraId="02F9E65E">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w:t>
      </w:r>
      <w:r>
        <w:rPr>
          <w:rFonts w:hint="eastAsia" w:hAnsi="宋体" w:eastAsia="宋体" w:cs="宋体"/>
          <w:color w:val="000000" w:themeColor="text1"/>
          <w:sz w:val="24"/>
          <w:szCs w:val="24"/>
          <w:highlight w:val="none"/>
          <w14:textFill>
            <w14:solidFill>
              <w14:schemeClr w14:val="tx1"/>
            </w14:solidFill>
          </w14:textFill>
        </w:rPr>
        <w:t>1报价人须编制由本须知第</w:t>
      </w:r>
      <w:r>
        <w:rPr>
          <w:rFonts w:hint="eastAsia" w:hAnsi="宋体" w:eastAsia="宋体" w:cs="宋体"/>
          <w:color w:val="000000" w:themeColor="text1"/>
          <w:sz w:val="24"/>
          <w:szCs w:val="24"/>
          <w:highlight w:val="none"/>
          <w:lang w:eastAsia="zh-CN"/>
          <w14:textFill>
            <w14:solidFill>
              <w14:schemeClr w14:val="tx1"/>
            </w14:solidFill>
          </w14:textFill>
        </w:rPr>
        <w:t>10</w:t>
      </w:r>
      <w:r>
        <w:rPr>
          <w:rFonts w:hint="eastAsia" w:hAnsi="宋体" w:eastAsia="宋体" w:cs="宋体"/>
          <w:color w:val="000000" w:themeColor="text1"/>
          <w:sz w:val="24"/>
          <w:szCs w:val="24"/>
          <w:highlight w:val="none"/>
          <w14:textFill>
            <w14:solidFill>
              <w14:schemeClr w14:val="tx1"/>
            </w14:solidFill>
          </w14:textFill>
        </w:rPr>
        <w:t>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 xml:space="preserve"> 四  </w:t>
      </w:r>
      <w:r>
        <w:rPr>
          <w:rFonts w:hint="eastAsia" w:hAnsi="宋体" w:eastAsia="宋体" w:cs="宋体"/>
          <w:color w:val="000000" w:themeColor="text1"/>
          <w:sz w:val="24"/>
          <w:szCs w:val="24"/>
          <w:highlight w:val="none"/>
          <w14:textFill>
            <w14:solidFill>
              <w14:schemeClr w14:val="tx1"/>
            </w14:solidFill>
          </w14:textFill>
        </w:rPr>
        <w:t>份</w:t>
      </w:r>
      <w:r>
        <w:rPr>
          <w:rFonts w:hint="eastAsia" w:hAnsi="宋体" w:eastAsia="宋体" w:cs="宋体"/>
          <w:color w:val="000000" w:themeColor="text1"/>
          <w:sz w:val="24"/>
          <w:szCs w:val="24"/>
          <w:highlight w:val="none"/>
          <w:lang w:eastAsia="zh-CN"/>
          <w14:textFill>
            <w14:solidFill>
              <w14:schemeClr w14:val="tx1"/>
            </w14:solidFill>
          </w14:textFill>
        </w:rPr>
        <w:t>，正本用A4等标准幅面纸张打印装订，副本可使用正本的完整复印件，并在封面注明“正本”、“副本”字样。正本与副本如有不一致的，以正本为准</w:t>
      </w:r>
      <w:r>
        <w:rPr>
          <w:rFonts w:hint="eastAsia" w:hAnsi="宋体" w:eastAsia="宋体" w:cs="宋体"/>
          <w:color w:val="000000" w:themeColor="text1"/>
          <w:sz w:val="24"/>
          <w:szCs w:val="24"/>
          <w:highlight w:val="none"/>
          <w14:textFill>
            <w14:solidFill>
              <w14:schemeClr w14:val="tx1"/>
            </w14:solidFill>
          </w14:textFill>
        </w:rPr>
        <w:t>。</w:t>
      </w:r>
    </w:p>
    <w:p w14:paraId="677E71CA">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.2报价文件应由报价人的法定代表人或授权代表签字并加盖公章</w:t>
      </w:r>
      <w:r>
        <w:rPr>
          <w:rFonts w:hint="eastAsia" w:hAnsi="宋体" w:eastAsia="宋体" w:cs="宋体"/>
          <w:color w:val="000000" w:themeColor="text1"/>
          <w:sz w:val="24"/>
          <w:szCs w:val="24"/>
          <w:highlight w:val="none"/>
          <w:lang w:eastAsia="zh-CN"/>
          <w14:textFill>
            <w14:solidFill>
              <w14:schemeClr w14:val="tx1"/>
            </w14:solidFill>
          </w14:textFill>
        </w:rPr>
        <w:t>，如由后者签字，应提供“单位授权委托书”。</w:t>
      </w:r>
    </w:p>
    <w:p w14:paraId="3EA96757">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.3</w:t>
      </w:r>
      <w:r>
        <w:rPr>
          <w:rFonts w:hint="eastAsia" w:hAnsi="宋体" w:eastAsia="宋体" w:cs="宋体"/>
          <w:color w:val="000000" w:themeColor="text1"/>
          <w:sz w:val="24"/>
          <w:szCs w:val="24"/>
          <w:highlight w:val="none"/>
          <w:lang w:eastAsia="zh-CN"/>
          <w14:textFill>
            <w14:solidFill>
              <w14:schemeClr w14:val="tx1"/>
            </w14:solidFill>
          </w14:textFill>
        </w:rPr>
        <w:t>除非另有规定或许可，谈判响应使用货币为人民币。</w:t>
      </w:r>
    </w:p>
    <w:p w14:paraId="1410EF27">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.4报价人应提交证明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eastAsia="宋体" w:cs="宋体"/>
          <w:color w:val="000000" w:themeColor="text1"/>
          <w:sz w:val="24"/>
          <w:szCs w:val="24"/>
          <w:highlight w:val="none"/>
          <w14:textFill>
            <w14:solidFill>
              <w14:schemeClr w14:val="tx1"/>
            </w14:solidFill>
          </w14:textFill>
        </w:rPr>
        <w:t>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符合采购文件要求的技术报价文件，该文件可以是文字资料、图纸和数据，并须提供货物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主要技术性能的详细描述。</w:t>
      </w:r>
    </w:p>
    <w:p w14:paraId="4E0845E7">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13.5采购文件的正本和全部副本均应使用不能擦去的墨料或墨水打印、书写或复印，并由法定代表人或授权代表签署，盖报价人公章。</w:t>
      </w:r>
    </w:p>
    <w:p w14:paraId="14759E8B">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6</w:t>
      </w:r>
      <w:r>
        <w:rPr>
          <w:rFonts w:hint="eastAsia" w:hAnsi="宋体" w:eastAsia="宋体" w:cs="宋体"/>
          <w:color w:val="000000" w:themeColor="text1"/>
          <w:sz w:val="24"/>
          <w:szCs w:val="24"/>
          <w:highlight w:val="none"/>
          <w14:textFill>
            <w14:solidFill>
              <w14:schemeClr w14:val="tx1"/>
            </w14:solidFill>
          </w14:textFill>
        </w:rPr>
        <w:t xml:space="preserve"> 全套报价文件应无涂改和行间插字，除非这些改动是根据采购代理机构的指示进行的，或者是为改正报价人造成的必须修改的错误而进行的。有改动时，修改处应由</w:t>
      </w:r>
      <w:r>
        <w:rPr>
          <w:rFonts w:hint="eastAsia" w:hAnsi="宋体" w:eastAsia="宋体" w:cs="宋体"/>
          <w:color w:val="000000" w:themeColor="text1"/>
          <w:sz w:val="24"/>
          <w:szCs w:val="24"/>
          <w:highlight w:val="none"/>
          <w:lang w:eastAsia="zh-CN"/>
          <w14:textFill>
            <w14:solidFill>
              <w14:schemeClr w14:val="tx1"/>
            </w14:solidFill>
          </w14:textFill>
        </w:rPr>
        <w:t>法定代表人或</w:t>
      </w:r>
      <w:r>
        <w:rPr>
          <w:rFonts w:hint="eastAsia" w:hAnsi="宋体" w:eastAsia="宋体" w:cs="宋体"/>
          <w:color w:val="000000" w:themeColor="text1"/>
          <w:sz w:val="24"/>
          <w:szCs w:val="24"/>
          <w:highlight w:val="none"/>
          <w14:textFill>
            <w14:solidFill>
              <w14:schemeClr w14:val="tx1"/>
            </w14:solidFill>
          </w14:textFill>
        </w:rPr>
        <w:t>授权</w:t>
      </w:r>
      <w:r>
        <w:rPr>
          <w:rFonts w:hint="eastAsia" w:hAnsi="宋体" w:eastAsia="宋体" w:cs="宋体"/>
          <w:color w:val="000000" w:themeColor="text1"/>
          <w:sz w:val="24"/>
          <w:szCs w:val="24"/>
          <w:highlight w:val="none"/>
          <w:lang w:eastAsia="zh-CN"/>
          <w14:textFill>
            <w14:solidFill>
              <w14:schemeClr w14:val="tx1"/>
            </w14:solidFill>
          </w14:textFill>
        </w:rPr>
        <w:t>代表签字证明或加盖报价人公章</w:t>
      </w:r>
      <w:r>
        <w:rPr>
          <w:rFonts w:hint="eastAsia" w:hAnsi="宋体" w:eastAsia="宋体" w:cs="宋体"/>
          <w:color w:val="000000" w:themeColor="text1"/>
          <w:sz w:val="24"/>
          <w:szCs w:val="24"/>
          <w:highlight w:val="none"/>
          <w14:textFill>
            <w14:solidFill>
              <w14:schemeClr w14:val="tx1"/>
            </w14:solidFill>
          </w14:textFill>
        </w:rPr>
        <w:t>。</w:t>
      </w:r>
    </w:p>
    <w:p w14:paraId="30353341">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13.7未按本须知规定的格式填写报价文件、报价文件字迹模糊不清的，其谈判响应将被拒绝。</w:t>
      </w:r>
    </w:p>
    <w:p w14:paraId="416CDB22">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13.8 所有资格证明文件复印件须加盖报价人公章。</w:t>
      </w:r>
    </w:p>
    <w:p w14:paraId="2CA86C28">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13.9报价人</w:t>
      </w:r>
      <w:r>
        <w:rPr>
          <w:rFonts w:hint="eastAsia" w:hAnsi="宋体" w:eastAsia="宋体" w:cs="宋体"/>
          <w:color w:val="000000" w:themeColor="text1"/>
          <w:sz w:val="24"/>
          <w:szCs w:val="24"/>
          <w:highlight w:val="none"/>
          <w14:textFill>
            <w14:solidFill>
              <w14:schemeClr w14:val="tx1"/>
            </w14:solidFill>
          </w14:textFill>
        </w:rPr>
        <w:t>应将上述文件按顺序</w:t>
      </w:r>
      <w:r>
        <w:rPr>
          <w:rFonts w:hint="eastAsia" w:hAnsi="宋体" w:eastAsia="宋体" w:cs="宋体"/>
          <w:color w:val="000000" w:themeColor="text1"/>
          <w:sz w:val="24"/>
          <w:szCs w:val="24"/>
          <w:highlight w:val="none"/>
          <w:lang w:eastAsia="zh-CN"/>
          <w14:textFill>
            <w14:solidFill>
              <w14:schemeClr w14:val="tx1"/>
            </w14:solidFill>
          </w14:textFill>
        </w:rPr>
        <w:t>装订</w:t>
      </w:r>
      <w:r>
        <w:rPr>
          <w:rFonts w:hint="eastAsia" w:hAnsi="宋体" w:eastAsia="宋体" w:cs="宋体"/>
          <w:color w:val="000000" w:themeColor="text1"/>
          <w:sz w:val="24"/>
          <w:szCs w:val="24"/>
          <w:highlight w:val="none"/>
          <w14:textFill>
            <w14:solidFill>
              <w14:schemeClr w14:val="tx1"/>
            </w14:solidFill>
          </w14:textFill>
        </w:rPr>
        <w:t>成册、打印页码，并编列</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目录、资料清单，由于装订不规范或编排顺序混乱而导致</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被误读或漏读，该</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可能被视为无效</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或承担不利的评</w:t>
      </w:r>
      <w:r>
        <w:rPr>
          <w:rFonts w:hint="eastAsia" w:hAnsi="宋体" w:eastAsia="宋体" w:cs="宋体"/>
          <w:color w:val="000000" w:themeColor="text1"/>
          <w:sz w:val="24"/>
          <w:szCs w:val="24"/>
          <w:highlight w:val="none"/>
          <w:lang w:eastAsia="zh-CN"/>
          <w14:textFill>
            <w14:solidFill>
              <w14:schemeClr w14:val="tx1"/>
            </w14:solidFill>
          </w14:textFill>
        </w:rPr>
        <w:t>审</w:t>
      </w:r>
      <w:r>
        <w:rPr>
          <w:rFonts w:hint="eastAsia" w:hAnsi="宋体" w:eastAsia="宋体" w:cs="宋体"/>
          <w:color w:val="000000" w:themeColor="text1"/>
          <w:sz w:val="24"/>
          <w:szCs w:val="24"/>
          <w:highlight w:val="none"/>
          <w14:textFill>
            <w14:solidFill>
              <w14:schemeClr w14:val="tx1"/>
            </w14:solidFill>
          </w14:textFill>
        </w:rPr>
        <w:t>结果。</w:t>
      </w:r>
    </w:p>
    <w:p w14:paraId="1B6EB47B">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62DB41AD">
      <w:pPr>
        <w:pStyle w:val="52"/>
        <w:spacing w:line="360" w:lineRule="auto"/>
        <w:ind w:firstLine="0" w:firstLineChars="0"/>
        <w:outlineLvl w:val="9"/>
        <w:rPr>
          <w:rFonts w:hint="eastAsia" w:hAnsi="宋体" w:eastAsia="宋体" w:cs="宋体"/>
          <w:color w:val="000000" w:themeColor="text1"/>
          <w:sz w:val="24"/>
          <w:szCs w:val="24"/>
          <w:highlight w:val="none"/>
          <w:lang w:eastAsia="zh-CN"/>
          <w14:textFill>
            <w14:solidFill>
              <w14:schemeClr w14:val="tx1"/>
            </w14:solidFill>
          </w14:textFill>
        </w:rPr>
      </w:pPr>
    </w:p>
    <w:p w14:paraId="6CDFC971">
      <w:pPr>
        <w:pStyle w:val="52"/>
        <w:spacing w:line="360" w:lineRule="auto"/>
        <w:ind w:firstLine="643" w:firstLineChars="200"/>
        <w:jc w:val="center"/>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四、报价文件的提交</w:t>
      </w:r>
    </w:p>
    <w:p w14:paraId="39170ED5">
      <w:pPr>
        <w:pStyle w:val="52"/>
        <w:spacing w:line="360" w:lineRule="auto"/>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14.报价文件的密封、标记和递交</w:t>
      </w:r>
    </w:p>
    <w:p w14:paraId="122ADA2F">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.1 报价人应将报价文件正本和副本分别用信封密封，并标明采购文件编号、</w:t>
      </w:r>
      <w:r>
        <w:rPr>
          <w:rFonts w:hint="eastAsia" w:hAnsi="宋体" w:eastAsia="宋体" w:cs="宋体"/>
          <w:color w:val="000000" w:themeColor="text1"/>
          <w:sz w:val="24"/>
          <w:szCs w:val="24"/>
          <w:highlight w:val="none"/>
          <w:lang w:eastAsia="zh-CN"/>
          <w14:textFill>
            <w14:solidFill>
              <w14:schemeClr w14:val="tx1"/>
            </w14:solidFill>
          </w14:textFill>
        </w:rPr>
        <w:t>报价人名称、</w:t>
      </w:r>
      <w:r>
        <w:rPr>
          <w:rFonts w:hint="eastAsia" w:hAnsi="宋体" w:eastAsia="宋体" w:cs="宋体"/>
          <w:color w:val="000000" w:themeColor="text1"/>
          <w:sz w:val="24"/>
          <w:szCs w:val="24"/>
          <w:highlight w:val="none"/>
          <w14:textFill>
            <w14:solidFill>
              <w14:schemeClr w14:val="tx1"/>
            </w14:solidFill>
          </w14:textFill>
        </w:rPr>
        <w:t>采购</w:t>
      </w:r>
      <w:r>
        <w:rPr>
          <w:rFonts w:hint="eastAsia" w:hAnsi="宋体" w:eastAsia="宋体" w:cs="宋体"/>
          <w:color w:val="000000" w:themeColor="text1"/>
          <w:sz w:val="24"/>
          <w:szCs w:val="24"/>
          <w:highlight w:val="none"/>
          <w:lang w:eastAsia="zh-CN"/>
          <w14:textFill>
            <w14:solidFill>
              <w14:schemeClr w14:val="tx1"/>
            </w14:solidFill>
          </w14:textFill>
        </w:rPr>
        <w:t>项目</w:t>
      </w:r>
      <w:r>
        <w:rPr>
          <w:rFonts w:hint="eastAsia" w:hAnsi="宋体" w:eastAsia="宋体" w:cs="宋体"/>
          <w:color w:val="000000" w:themeColor="text1"/>
          <w:sz w:val="24"/>
          <w:szCs w:val="24"/>
          <w:highlight w:val="none"/>
          <w14:textFill>
            <w14:solidFill>
              <w14:schemeClr w14:val="tx1"/>
            </w14:solidFill>
          </w14:textFill>
        </w:rPr>
        <w:t>名称及</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正本</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或</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副本</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。报价文件未密封可导致</w:t>
      </w:r>
      <w:r>
        <w:rPr>
          <w:rFonts w:hint="eastAsia" w:hAnsi="宋体" w:eastAsia="宋体" w:cs="宋体"/>
          <w:color w:val="000000" w:themeColor="text1"/>
          <w:sz w:val="24"/>
          <w:szCs w:val="24"/>
          <w:highlight w:val="none"/>
          <w:lang w:eastAsia="zh-CN"/>
          <w14:textFill>
            <w14:solidFill>
              <w14:schemeClr w14:val="tx1"/>
            </w14:solidFill>
          </w14:textFill>
        </w:rPr>
        <w:t>其谈判被拒绝</w:t>
      </w:r>
      <w:r>
        <w:rPr>
          <w:rFonts w:hint="eastAsia" w:hAnsi="宋体" w:eastAsia="宋体" w:cs="宋体"/>
          <w:color w:val="000000" w:themeColor="text1"/>
          <w:sz w:val="24"/>
          <w:szCs w:val="24"/>
          <w:highlight w:val="none"/>
          <w14:textFill>
            <w14:solidFill>
              <w14:schemeClr w14:val="tx1"/>
            </w14:solidFill>
          </w14:textFill>
        </w:rPr>
        <w:t>。</w:t>
      </w:r>
    </w:p>
    <w:p w14:paraId="7FE7D70F">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之前（指谈判邀请中规定的谈判日期及时间）不准启封”的字样，并加盖报价人公章或由谈判代表签字。     </w:t>
      </w:r>
    </w:p>
    <w:p w14:paraId="46D54043">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 xml:space="preserve"> 如报价文件由邮局或专人送交，报价人应将报价文件按</w:t>
      </w:r>
      <w:r>
        <w:rPr>
          <w:rFonts w:hint="eastAsia" w:hAnsi="宋体" w:eastAsia="宋体" w:cs="宋体"/>
          <w:color w:val="000000" w:themeColor="text1"/>
          <w:sz w:val="24"/>
          <w:szCs w:val="24"/>
          <w:highlight w:val="none"/>
          <w:lang w:eastAsia="zh-CN"/>
          <w14:textFill>
            <w14:solidFill>
              <w14:schemeClr w14:val="tx1"/>
            </w14:solidFill>
          </w14:textFill>
        </w:rPr>
        <w:t>第14.1条至14.2条</w:t>
      </w:r>
      <w:r>
        <w:rPr>
          <w:rFonts w:hint="eastAsia" w:hAnsi="宋体" w:eastAsia="宋体" w:cs="宋体"/>
          <w:color w:val="000000" w:themeColor="text1"/>
          <w:sz w:val="24"/>
          <w:szCs w:val="24"/>
          <w:highlight w:val="none"/>
          <w14:textFill>
            <w14:solidFill>
              <w14:schemeClr w14:val="tx1"/>
            </w14:solidFill>
          </w14:textFill>
        </w:rPr>
        <w:t>中的规定进行密封和标记后，按</w:t>
      </w:r>
      <w:r>
        <w:rPr>
          <w:rFonts w:hint="eastAsia" w:hAnsi="宋体" w:eastAsia="宋体" w:cs="宋体"/>
          <w:color w:val="000000" w:themeColor="text1"/>
          <w:sz w:val="24"/>
          <w:szCs w:val="24"/>
          <w:highlight w:val="none"/>
          <w:lang w:eastAsia="zh-CN"/>
          <w14:textFill>
            <w14:solidFill>
              <w14:schemeClr w14:val="tx1"/>
            </w14:solidFill>
          </w14:textFill>
        </w:rPr>
        <w:t>谈判邀请函</w:t>
      </w:r>
      <w:r>
        <w:rPr>
          <w:rFonts w:hint="eastAsia" w:hAnsi="宋体" w:eastAsia="宋体" w:cs="宋体"/>
          <w:color w:val="000000" w:themeColor="text1"/>
          <w:sz w:val="24"/>
          <w:szCs w:val="24"/>
          <w:highlight w:val="none"/>
          <w14:textFill>
            <w14:solidFill>
              <w14:schemeClr w14:val="tx1"/>
            </w14:solidFill>
          </w14:textFill>
        </w:rPr>
        <w:t>注明的地址送至</w:t>
      </w:r>
      <w:r>
        <w:rPr>
          <w:rFonts w:hint="eastAsia" w:hAnsi="宋体" w:eastAsia="宋体" w:cs="宋体"/>
          <w:color w:val="000000" w:themeColor="text1"/>
          <w:sz w:val="24"/>
          <w:szCs w:val="24"/>
          <w:highlight w:val="none"/>
          <w:lang w:eastAsia="zh-CN"/>
          <w14:textFill>
            <w14:solidFill>
              <w14:schemeClr w14:val="tx1"/>
            </w14:solidFill>
          </w14:textFill>
        </w:rPr>
        <w:t>接收人</w:t>
      </w:r>
      <w:r>
        <w:rPr>
          <w:rFonts w:hint="eastAsia" w:hAnsi="宋体" w:eastAsia="宋体" w:cs="宋体"/>
          <w:color w:val="000000" w:themeColor="text1"/>
          <w:sz w:val="24"/>
          <w:szCs w:val="24"/>
          <w:highlight w:val="none"/>
          <w14:textFill>
            <w14:solidFill>
              <w14:schemeClr w14:val="tx1"/>
            </w14:solidFill>
          </w14:textFill>
        </w:rPr>
        <w:t>。</w:t>
      </w:r>
    </w:p>
    <w:p w14:paraId="53FA9464">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4.4</w:t>
      </w:r>
      <w:r>
        <w:rPr>
          <w:rFonts w:hint="eastAsia" w:hAnsi="宋体" w:eastAsia="宋体" w:cs="宋体"/>
          <w:color w:val="000000" w:themeColor="text1"/>
          <w:sz w:val="24"/>
          <w:szCs w:val="24"/>
          <w:highlight w:val="none"/>
          <w14:textFill>
            <w14:solidFill>
              <w14:schemeClr w14:val="tx1"/>
            </w14:solidFill>
          </w14:textFill>
        </w:rPr>
        <w:t xml:space="preserve"> 如果未按上述规定进行密封和标记，采购代理机构</w:t>
      </w:r>
      <w:r>
        <w:rPr>
          <w:rFonts w:hint="eastAsia" w:hAnsi="宋体" w:eastAsia="宋体" w:cs="宋体"/>
          <w:color w:val="000000" w:themeColor="text1"/>
          <w:sz w:val="24"/>
          <w:szCs w:val="24"/>
          <w:highlight w:val="none"/>
          <w:lang w:eastAsia="zh-CN"/>
          <w14:textFill>
            <w14:solidFill>
              <w14:schemeClr w14:val="tx1"/>
            </w14:solidFill>
          </w14:textFill>
        </w:rPr>
        <w:t>将不承担由此造成的对报价文件的误投或提前拆封的责任。</w:t>
      </w:r>
    </w:p>
    <w:p w14:paraId="70A7DCA2">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14.5</w:t>
      </w:r>
      <w:r>
        <w:rPr>
          <w:rFonts w:hint="eastAsia" w:hAnsi="宋体" w:eastAsia="宋体" w:cs="宋体"/>
          <w:color w:val="000000" w:themeColor="text1"/>
          <w:sz w:val="24"/>
          <w:szCs w:val="24"/>
          <w:highlight w:val="none"/>
          <w14:textFill>
            <w14:solidFill>
              <w14:schemeClr w14:val="tx1"/>
            </w14:solidFill>
          </w14:textFill>
        </w:rPr>
        <w:t>报价文件应在</w:t>
      </w:r>
      <w:r>
        <w:rPr>
          <w:rFonts w:hint="eastAsia" w:hAnsi="宋体" w:eastAsia="宋体" w:cs="宋体"/>
          <w:color w:val="000000" w:themeColor="text1"/>
          <w:sz w:val="24"/>
          <w:szCs w:val="24"/>
          <w:highlight w:val="none"/>
          <w:lang w:eastAsia="zh-CN"/>
          <w14:textFill>
            <w14:solidFill>
              <w14:schemeClr w14:val="tx1"/>
            </w14:solidFill>
          </w14:textFill>
        </w:rPr>
        <w:t>谈判邀请</w:t>
      </w:r>
      <w:r>
        <w:rPr>
          <w:rFonts w:hint="eastAsia" w:hAnsi="宋体" w:eastAsia="宋体" w:cs="宋体"/>
          <w:color w:val="000000" w:themeColor="text1"/>
          <w:sz w:val="24"/>
          <w:szCs w:val="24"/>
          <w:highlight w:val="none"/>
          <w14:textFill>
            <w14:solidFill>
              <w14:schemeClr w14:val="tx1"/>
            </w14:solidFill>
          </w14:textFill>
        </w:rPr>
        <w:t>中规定的截止时间前送达，迟到的报价文件</w:t>
      </w:r>
      <w:r>
        <w:rPr>
          <w:rFonts w:hint="eastAsia" w:hAnsi="宋体" w:eastAsia="宋体" w:cs="宋体"/>
          <w:color w:val="000000" w:themeColor="text1"/>
          <w:sz w:val="24"/>
          <w:szCs w:val="24"/>
          <w:highlight w:val="none"/>
          <w:lang w:eastAsia="zh-CN"/>
          <w14:textFill>
            <w14:solidFill>
              <w14:schemeClr w14:val="tx1"/>
            </w14:solidFill>
          </w14:textFill>
        </w:rPr>
        <w:t>为无效报价文件，</w:t>
      </w:r>
      <w:r>
        <w:rPr>
          <w:rFonts w:hint="eastAsia" w:hAnsi="宋体" w:eastAsia="宋体" w:cs="宋体"/>
          <w:color w:val="000000" w:themeColor="text1"/>
          <w:sz w:val="24"/>
          <w:szCs w:val="24"/>
          <w:highlight w:val="none"/>
          <w14:textFill>
            <w14:solidFill>
              <w14:schemeClr w14:val="tx1"/>
            </w14:solidFill>
          </w14:textFill>
        </w:rPr>
        <w:t>将被拒绝。</w:t>
      </w:r>
    </w:p>
    <w:p w14:paraId="2FA69875">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14.6报价人在谈判响应截止时间前，可以对所提交的采购文件进行修改或者撤回，并书面通知采购代理机构。修改的内容和撤回通知应当按本须知要求签署、盖章、密封，并作为报价文件的组成部分。</w:t>
      </w:r>
    </w:p>
    <w:p w14:paraId="4002E506">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14.7报价人在谈判响应截止期后不得修改、撤回报价文件。报价人在报价截止期后修改报价文件的，其谈判响应将被拒绝。</w:t>
      </w:r>
    </w:p>
    <w:p w14:paraId="320C602D">
      <w:pPr>
        <w:pStyle w:val="52"/>
        <w:spacing w:line="360" w:lineRule="auto"/>
        <w:ind w:firstLine="480" w:firstLineChars="200"/>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14.8在竞争性谈判中，对采购文件作出实质响应的报价人不足3家的，本次采购活动终止，采购代理机构将就该项目重新发布公告或发出邀请。如经再次公告或邀请补充后，对采购文件作出实质响应的报价人只有两家的，谈判小组可以与两家报价人进行谈判；只有1家的，可以采取单一来源方式采购。</w:t>
      </w:r>
    </w:p>
    <w:p w14:paraId="56B8DB96">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p>
    <w:p w14:paraId="2FB83D6A">
      <w:pPr>
        <w:pStyle w:val="52"/>
        <w:spacing w:line="360" w:lineRule="auto"/>
        <w:ind w:firstLine="643" w:firstLineChars="200"/>
        <w:jc w:val="center"/>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五、报价文件的评估和比较</w:t>
      </w:r>
    </w:p>
    <w:p w14:paraId="1B618400">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15.谈判时间</w:t>
      </w:r>
    </w:p>
    <w:p w14:paraId="741451EC">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15.1在报价人须知前附表中所规定的时间、地点谈判（如有推迟情形，以推迟后的时间、地点为准）。</w:t>
      </w:r>
    </w:p>
    <w:p w14:paraId="267D363A">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15.2谈判由采购代理机构主持，邀请采购人、报价人和有关方面代表参加。报价人一般应派授权代表参加谈判，并办理签到手续。</w:t>
      </w:r>
    </w:p>
    <w:p w14:paraId="4D8BB595">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16.</w:t>
      </w:r>
      <w:r>
        <w:rPr>
          <w:rFonts w:hint="eastAsia" w:hAnsi="宋体" w:eastAsia="宋体" w:cs="宋体"/>
          <w:b/>
          <w:color w:val="000000" w:themeColor="text1"/>
          <w:sz w:val="24"/>
          <w:szCs w:val="24"/>
          <w:highlight w:val="none"/>
          <w14:textFill>
            <w14:solidFill>
              <w14:schemeClr w14:val="tx1"/>
            </w14:solidFill>
          </w14:textFill>
        </w:rPr>
        <w:t>谈判</w:t>
      </w:r>
      <w:r>
        <w:rPr>
          <w:rFonts w:hint="eastAsia" w:hAnsi="宋体" w:eastAsia="宋体" w:cs="宋体"/>
          <w:b/>
          <w:color w:val="000000" w:themeColor="text1"/>
          <w:sz w:val="24"/>
          <w:szCs w:val="24"/>
          <w:highlight w:val="none"/>
          <w:lang w:eastAsia="zh-CN"/>
          <w14:textFill>
            <w14:solidFill>
              <w14:schemeClr w14:val="tx1"/>
            </w14:solidFill>
          </w14:textFill>
        </w:rPr>
        <w:t>小组</w:t>
      </w:r>
    </w:p>
    <w:p w14:paraId="6EEDE71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谈判小组，谈判小组由技术、经济、法律方面的专家和采购人代表组成。成员为3人及以上单数组成，专家不能少于三分之二。谈判小组将对报价文件进行审查、质疑、评估和比较，进行谈判并做出授予合同的建议。</w:t>
      </w:r>
    </w:p>
    <w:p w14:paraId="6CAF89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16.2达到公开招标数额标准的货物或者服务采购项目，或者达到招标规模标准的政府采购工程，谈判小组应当由5人以上单数组成。</w:t>
      </w:r>
    </w:p>
    <w:p w14:paraId="54695CB5">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17.报价文件的初审</w:t>
      </w:r>
    </w:p>
    <w:p w14:paraId="54019B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0E5FE9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谈判工作无关的人员。</w:t>
      </w:r>
    </w:p>
    <w:p w14:paraId="7A8EB61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报价人任何试图影响谈判小组对报价文件的评审、比较或者推荐候选人的行为，都将导致其谈判响应被拒绝，并被没收谈判保证金。</w:t>
      </w:r>
    </w:p>
    <w:p w14:paraId="6BE0CD6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17.1谈判小组将对报价文件进行审查，以确定报价文件是否完整、有无计算上的错误、是否提交了谈判保证金、文件是否已正确签署。 </w:t>
      </w:r>
    </w:p>
    <w:p w14:paraId="7146FE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445C4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296C9A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45B5E4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如果报价人不接受按上述方法对报价文件中的算术错误进行更正，其响应将被拒绝并没收其谈判保证金。</w:t>
      </w:r>
    </w:p>
    <w:p w14:paraId="228097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35E485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17.3.1资格性检查。依据法律法规和采购文件的规定，在对报价文件详细评估之前，谈判小组将依据报价人提交的报价文件按报价人须知前附表2所述的资格性要求对报价人进行资格审查, 以确定其是否具备谈判资格。如果报价人不具备谈判资格，不满足采购文件所规定的资格标准或提供资格证明文件不全的, 其谈判响应将被拒绝。</w:t>
      </w:r>
    </w:p>
    <w:p w14:paraId="58CD9874">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谈判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315559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(1)未按规定由报价人的法定代表人或授权代表签字；或未加盖报价人公章的；或签字人未提供法定代表人有效授权委托书的；</w:t>
      </w:r>
    </w:p>
    <w:p w14:paraId="684941D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(2)未按规定提交谈判保证金的；</w:t>
      </w:r>
    </w:p>
    <w:p w14:paraId="4D9A989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(3)谈判响应有效期不满足采购文件要求的；</w:t>
      </w:r>
    </w:p>
    <w:p w14:paraId="2B99EDD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3E0C6D7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5AB18F3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13D64C5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79F6564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46A70A16">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谈判小组决定报价的响应性只根据报价文件本身的内容，而不寻求其他的外部证据。</w:t>
      </w:r>
    </w:p>
    <w:p w14:paraId="1C864274">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17.4</w:t>
      </w:r>
      <w:r>
        <w:rPr>
          <w:rFonts w:hint="eastAsia" w:hAnsi="宋体" w:eastAsia="宋体" w:cs="宋体"/>
          <w:color w:val="000000" w:themeColor="text1"/>
          <w:sz w:val="24"/>
          <w:szCs w:val="24"/>
          <w:highlight w:val="none"/>
          <w14:textFill>
            <w14:solidFill>
              <w14:schemeClr w14:val="tx1"/>
            </w14:solidFill>
          </w14:textFill>
        </w:rPr>
        <w:t>报价人提交的报价文件将给予保密，但不予退回。</w:t>
      </w:r>
    </w:p>
    <w:p w14:paraId="742532BC">
      <w:pPr>
        <w:pStyle w:val="5"/>
        <w:snapToGrid w:val="0"/>
        <w:spacing w:line="360" w:lineRule="auto"/>
        <w:ind w:firstLine="480" w:firstLineChars="20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103BFB22">
      <w:pPr>
        <w:pStyle w:val="5"/>
        <w:snapToGrid w:val="0"/>
        <w:spacing w:line="360" w:lineRule="auto"/>
        <w:ind w:firstLine="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b/>
          <w:color w:val="000000" w:themeColor="text1"/>
          <w:sz w:val="24"/>
          <w:szCs w:val="24"/>
          <w:highlight w:val="none"/>
          <w:lang w:eastAsia="zh-CN"/>
          <w14:textFill>
            <w14:solidFill>
              <w14:schemeClr w14:val="tx1"/>
            </w14:solidFill>
          </w14:textFill>
        </w:rPr>
        <w:t>18.谈判相应文件的澄清</w:t>
      </w:r>
    </w:p>
    <w:p w14:paraId="31C28F5E">
      <w:pPr>
        <w:pStyle w:val="5"/>
        <w:snapToGrid w:val="0"/>
        <w:spacing w:line="360" w:lineRule="auto"/>
        <w:ind w:firstLine="480" w:firstLineChars="20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18.1对采购文件中含义不明确、同类问题表述不一致或者有明显文字和计算错误的内容，谈判小组可以书面形式要求报价人作出必要的澄清、说明或者纠正。报价人的澄清、说明或者补正应当在谈判小组规定的时间内以书面形式作出，由其法定代表人或者授权代表签字，并不得超出报价文件的范围或者改变报价文件的实质性内容。</w:t>
      </w:r>
    </w:p>
    <w:p w14:paraId="0E4B07B5">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19</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比较与评价</w:t>
      </w:r>
    </w:p>
    <w:p w14:paraId="3D72C0B1">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19.1对漏（缺）报项的处理：采购文件中要求列入报价的费用（含配置、功能），漏（缺）报的视同已含在报价总价中。但在评审时取有效报价人该项最高报价加入漏（缺）报人的谈判响应报价进行评审。对多报及赠送项的价格评审时不予核减，全部进入评审价评议。</w:t>
      </w:r>
    </w:p>
    <w:p w14:paraId="02A0E63F">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19</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2若报价人的报价明显低于其他报价，使得其报价可能低于其个别成本的，有可能影响商品质量或不能诚信履约的，谈判相应报价人应按谈判小组要求作出书面说明并提供相关证明材料，不能合理说明或不能提供相关证明材料的，可作无效报价处理。</w:t>
      </w:r>
    </w:p>
    <w:p w14:paraId="166C1F88">
      <w:pPr>
        <w:pStyle w:val="52"/>
        <w:spacing w:line="360" w:lineRule="auto"/>
        <w:jc w:val="center"/>
        <w:outlineLvl w:val="9"/>
        <w:rPr>
          <w:rFonts w:hint="eastAsia" w:hAnsi="宋体" w:eastAsia="宋体" w:cs="宋体"/>
          <w:b/>
          <w:color w:val="000000" w:themeColor="text1"/>
          <w:sz w:val="32"/>
          <w:szCs w:val="32"/>
          <w:highlight w:val="none"/>
          <w:lang w:eastAsia="zh-CN"/>
          <w14:textFill>
            <w14:solidFill>
              <w14:schemeClr w14:val="tx1"/>
            </w14:solidFill>
          </w14:textFill>
        </w:rPr>
      </w:pPr>
    </w:p>
    <w:p w14:paraId="4CFAD059">
      <w:pPr>
        <w:pStyle w:val="52"/>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六、成交与签订</w:t>
      </w:r>
      <w:r>
        <w:rPr>
          <w:rFonts w:hint="eastAsia" w:hAnsi="宋体" w:eastAsia="宋体" w:cs="宋体"/>
          <w:b/>
          <w:color w:val="000000" w:themeColor="text1"/>
          <w:sz w:val="32"/>
          <w:szCs w:val="32"/>
          <w:highlight w:val="none"/>
          <w14:textFill>
            <w14:solidFill>
              <w14:schemeClr w14:val="tx1"/>
            </w14:solidFill>
          </w14:textFill>
        </w:rPr>
        <w:t>合同</w:t>
      </w:r>
    </w:p>
    <w:p w14:paraId="6456099F">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20.成交准则</w:t>
      </w:r>
    </w:p>
    <w:p w14:paraId="31B80C86">
      <w:pPr>
        <w:pStyle w:val="9"/>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20.1报价人的报价文件符合采购文件要求，按采购文件确定评审方法、标准，经谈判小组评审并推荐成交候选人。 </w:t>
      </w:r>
    </w:p>
    <w:p w14:paraId="5C814267">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21</w:t>
      </w:r>
      <w:r>
        <w:rPr>
          <w:rFonts w:hint="eastAsia" w:hAnsi="宋体" w:eastAsia="宋体" w:cs="宋体"/>
          <w:b/>
          <w:color w:val="000000" w:themeColor="text1"/>
          <w:sz w:val="24"/>
          <w:szCs w:val="24"/>
          <w:highlight w:val="none"/>
          <w14:textFill>
            <w14:solidFill>
              <w14:schemeClr w14:val="tx1"/>
            </w14:solidFill>
          </w14:textFill>
        </w:rPr>
        <w:t>.成交通知</w:t>
      </w:r>
    </w:p>
    <w:p w14:paraId="150E07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21.1谈判结束后，谈判结果经采购人确认后，采购代理机构应自成交供应商确定之日起2个工作日内在</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07EE5B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7699A4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4BA0EFE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21.4《成交通知书》发出后5个工作日内，采购代理机构以原缴交方式向未成交的报价人退还其谈判保证金（含保函）。在合同签订后5个工作日内，以原缴交方式退还成交供应商的谈判保证金。</w:t>
      </w:r>
    </w:p>
    <w:p w14:paraId="1D9DBA8A">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22.</w:t>
      </w:r>
      <w:r>
        <w:rPr>
          <w:rFonts w:hint="eastAsia" w:hAnsi="宋体" w:eastAsia="宋体" w:cs="宋体"/>
          <w:b/>
          <w:color w:val="000000" w:themeColor="text1"/>
          <w:sz w:val="24"/>
          <w:szCs w:val="24"/>
          <w:highlight w:val="none"/>
          <w14:textFill>
            <w14:solidFill>
              <w14:schemeClr w14:val="tx1"/>
            </w14:solidFill>
          </w14:textFill>
        </w:rPr>
        <w:t>签订合同</w:t>
      </w:r>
    </w:p>
    <w:p w14:paraId="1B746E5F">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谈判保证金，以抵偿对采购人造成的损失。采购人逾期不与成交供应商签订合同的，按政府采购的有关规定处理。</w:t>
      </w:r>
    </w:p>
    <w:p w14:paraId="63E112FB">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7AABB578">
      <w:pPr>
        <w:pStyle w:val="9"/>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7D248F1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1E8A4EDE">
      <w:pPr>
        <w:pStyle w:val="9"/>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23.代理服务费</w:t>
      </w:r>
    </w:p>
    <w:p w14:paraId="14DB1CAD">
      <w:pPr>
        <w:pStyle w:val="9"/>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w:t>
      </w:r>
      <w:r>
        <w:rPr>
          <w:rFonts w:hint="eastAsia" w:hAnsi="宋体" w:eastAsia="宋体" w:cs="宋体"/>
          <w:color w:val="000000" w:themeColor="text1"/>
          <w:sz w:val="24"/>
          <w:szCs w:val="24"/>
          <w:highlight w:val="none"/>
          <w:lang w:eastAsia="zh-CN"/>
          <w14:textFill>
            <w14:solidFill>
              <w14:schemeClr w14:val="tx1"/>
            </w14:solidFill>
          </w14:textFill>
        </w:rPr>
        <w:t>须知前附表</w:t>
      </w:r>
      <w:r>
        <w:rPr>
          <w:rFonts w:hint="eastAsia" w:hAnsi="宋体" w:eastAsia="宋体" w:cs="宋体"/>
          <w:color w:val="000000" w:themeColor="text1"/>
          <w:sz w:val="24"/>
          <w:szCs w:val="24"/>
          <w:highlight w:val="none"/>
          <w14:textFill>
            <w14:solidFill>
              <w14:schemeClr w14:val="tx1"/>
            </w14:solidFill>
          </w14:textFill>
        </w:rPr>
        <w:t>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81E8D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75C5FC4">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C25AAB2">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0D0F10B">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787D9F9">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96B6457">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B631DD1">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402C5BA">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9FC7747">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0E87516">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1B5E96A">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428B969">
      <w:pPr>
        <w:pStyle w:val="18"/>
        <w:rPr>
          <w:rFonts w:hint="eastAsia" w:ascii="宋体" w:hAnsi="宋体" w:eastAsia="宋体" w:cs="宋体"/>
          <w:b/>
          <w:bCs/>
          <w:color w:val="000000" w:themeColor="text1"/>
          <w:sz w:val="32"/>
          <w:szCs w:val="32"/>
          <w:highlight w:val="none"/>
          <w14:textFill>
            <w14:solidFill>
              <w14:schemeClr w14:val="tx1"/>
            </w14:solidFill>
          </w14:textFill>
        </w:rPr>
      </w:pPr>
    </w:p>
    <w:p w14:paraId="12E7F81C">
      <w:pPr>
        <w:pStyle w:val="18"/>
        <w:rPr>
          <w:rFonts w:hint="eastAsia" w:ascii="宋体" w:hAnsi="宋体" w:eastAsia="宋体" w:cs="宋体"/>
          <w:b/>
          <w:bCs/>
          <w:color w:val="000000" w:themeColor="text1"/>
          <w:sz w:val="32"/>
          <w:szCs w:val="32"/>
          <w:highlight w:val="none"/>
          <w14:textFill>
            <w14:solidFill>
              <w14:schemeClr w14:val="tx1"/>
            </w14:solidFill>
          </w14:textFill>
        </w:rPr>
      </w:pPr>
    </w:p>
    <w:p w14:paraId="62ABD283">
      <w:pPr>
        <w:pStyle w:val="18"/>
        <w:rPr>
          <w:rFonts w:hint="eastAsia" w:ascii="宋体" w:hAnsi="宋体" w:eastAsia="宋体" w:cs="宋体"/>
          <w:b/>
          <w:bCs/>
          <w:color w:val="000000" w:themeColor="text1"/>
          <w:sz w:val="32"/>
          <w:szCs w:val="32"/>
          <w:highlight w:val="none"/>
          <w14:textFill>
            <w14:solidFill>
              <w14:schemeClr w14:val="tx1"/>
            </w14:solidFill>
          </w14:textFill>
        </w:rPr>
      </w:pPr>
    </w:p>
    <w:p w14:paraId="0C048B4C">
      <w:pPr>
        <w:pStyle w:val="18"/>
        <w:rPr>
          <w:rFonts w:hint="eastAsia" w:ascii="宋体" w:hAnsi="宋体" w:eastAsia="宋体" w:cs="宋体"/>
          <w:b/>
          <w:bCs/>
          <w:color w:val="000000" w:themeColor="text1"/>
          <w:sz w:val="32"/>
          <w:szCs w:val="32"/>
          <w:highlight w:val="none"/>
          <w14:textFill>
            <w14:solidFill>
              <w14:schemeClr w14:val="tx1"/>
            </w14:solidFill>
          </w14:textFill>
        </w:rPr>
      </w:pPr>
    </w:p>
    <w:p w14:paraId="35764D22">
      <w:pPr>
        <w:pStyle w:val="18"/>
        <w:rPr>
          <w:rFonts w:hint="eastAsia" w:ascii="宋体" w:hAnsi="宋体" w:eastAsia="宋体" w:cs="宋体"/>
          <w:b/>
          <w:bCs/>
          <w:color w:val="000000" w:themeColor="text1"/>
          <w:sz w:val="32"/>
          <w:szCs w:val="32"/>
          <w:highlight w:val="none"/>
          <w14:textFill>
            <w14:solidFill>
              <w14:schemeClr w14:val="tx1"/>
            </w14:solidFill>
          </w14:textFill>
        </w:rPr>
      </w:pPr>
    </w:p>
    <w:p w14:paraId="7F9F9952">
      <w:pPr>
        <w:spacing w:line="360" w:lineRule="auto"/>
        <w:ind w:firstLine="1928" w:firstLineChars="600"/>
        <w:jc w:val="both"/>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谈判内容及要求</w:t>
      </w:r>
    </w:p>
    <w:p w14:paraId="2EF09E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BB508C8">
      <w:pPr>
        <w:pStyle w:val="3"/>
        <w:keepNext w:val="0"/>
        <w:keepLines w:val="0"/>
        <w:spacing w:before="0" w:after="0" w:line="360" w:lineRule="auto"/>
        <w:ind w:firstLine="472" w:firstLineChars="196"/>
        <w:rPr>
          <w:rFonts w:hint="eastAsia" w:ascii="宋体" w:hAnsi="宋体" w:eastAsia="宋体" w:cs="宋体"/>
          <w:color w:val="000000" w:themeColor="text1"/>
          <w:sz w:val="24"/>
          <w:szCs w:val="24"/>
          <w:highlight w:val="none"/>
          <w14:textFill>
            <w14:solidFill>
              <w14:schemeClr w14:val="tx1"/>
            </w14:solidFill>
          </w14:textFill>
        </w:rPr>
      </w:pPr>
      <w:bookmarkStart w:id="1" w:name="_Toc432356148"/>
      <w:r>
        <w:rPr>
          <w:rFonts w:hint="eastAsia" w:ascii="宋体" w:hAnsi="宋体" w:eastAsia="宋体" w:cs="宋体"/>
          <w:color w:val="000000" w:themeColor="text1"/>
          <w:sz w:val="24"/>
          <w:szCs w:val="24"/>
          <w:highlight w:val="none"/>
          <w14:textFill>
            <w14:solidFill>
              <w14:schemeClr w14:val="tx1"/>
            </w14:solidFill>
          </w14:textFill>
        </w:rPr>
        <w:t>一、技术要求</w:t>
      </w:r>
      <w:bookmarkEnd w:id="1"/>
    </w:p>
    <w:p w14:paraId="47C2C98B">
      <w:pPr>
        <w:pStyle w:val="5"/>
        <w:spacing w:line="360" w:lineRule="auto"/>
        <w:rPr>
          <w:rFonts w:hint="eastAsia"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详见附件一采购清单及要求</w:t>
      </w:r>
    </w:p>
    <w:p w14:paraId="031DE8B9">
      <w:pPr>
        <w:pStyle w:val="5"/>
        <w:spacing w:line="360" w:lineRule="auto"/>
        <w:rPr>
          <w:rFonts w:hint="eastAsia" w:eastAsia="宋体" w:cs="宋体"/>
          <w:color w:val="000000" w:themeColor="text1"/>
          <w:sz w:val="24"/>
          <w:szCs w:val="24"/>
          <w:highlight w:val="none"/>
          <w14:textFill>
            <w14:solidFill>
              <w14:schemeClr w14:val="tx1"/>
            </w14:solidFill>
          </w14:textFill>
        </w:rPr>
      </w:pPr>
    </w:p>
    <w:p w14:paraId="4036AC6B">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二、</w:t>
      </w:r>
      <w:r>
        <w:rPr>
          <w:rFonts w:hint="eastAsia" w:ascii="宋体" w:hAnsi="宋体" w:cs="宋体"/>
          <w:b/>
          <w:color w:val="000000" w:themeColor="text1"/>
          <w:sz w:val="24"/>
          <w:szCs w:val="24"/>
          <w:highlight w:val="none"/>
          <w:lang w:val="en-US" w:eastAsia="zh-CN"/>
          <w14:textFill>
            <w14:solidFill>
              <w14:schemeClr w14:val="tx1"/>
            </w14:solidFill>
          </w14:textFill>
        </w:rPr>
        <w:t>质保</w:t>
      </w:r>
      <w:r>
        <w:rPr>
          <w:rFonts w:hint="eastAsia" w:ascii="宋体" w:hAnsi="宋体" w:cs="宋体"/>
          <w:b/>
          <w:color w:val="000000" w:themeColor="text1"/>
          <w:sz w:val="24"/>
          <w:szCs w:val="24"/>
          <w:highlight w:val="none"/>
          <w14:textFill>
            <w14:solidFill>
              <w14:schemeClr w14:val="tx1"/>
            </w14:solidFill>
          </w14:textFill>
        </w:rPr>
        <w:t>服务要求</w:t>
      </w:r>
    </w:p>
    <w:p w14:paraId="592D9C9C">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1供应商应按照本采购项目特点提供长期良好的售后服务，并在响应文件中提供详细具体的售后服务承诺条款及保证。</w:t>
      </w:r>
    </w:p>
    <w:p w14:paraId="68DC809A">
      <w:pPr>
        <w:spacing w:line="360" w:lineRule="auto"/>
        <w:ind w:firstLine="480"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2质保期：本项目所有报价产品</w:t>
      </w:r>
      <w:r>
        <w:rPr>
          <w:rFonts w:hint="eastAsia" w:ascii="宋体" w:hAnsi="宋体" w:cs="宋体"/>
          <w:b/>
          <w:color w:val="000000" w:themeColor="text1"/>
          <w:sz w:val="24"/>
          <w:szCs w:val="24"/>
          <w:highlight w:val="none"/>
          <w:lang w:val="en-US" w:eastAsia="zh-CN"/>
          <w14:textFill>
            <w14:solidFill>
              <w14:schemeClr w14:val="tx1"/>
            </w14:solidFill>
          </w14:textFill>
        </w:rPr>
        <w:t>需提供</w:t>
      </w:r>
      <w:r>
        <w:rPr>
          <w:rFonts w:hint="eastAsia" w:ascii="宋体" w:hAnsi="宋体" w:cs="宋体"/>
          <w:b/>
          <w:color w:val="000000" w:themeColor="text1"/>
          <w:sz w:val="24"/>
          <w:szCs w:val="24"/>
          <w:highlight w:val="none"/>
          <w14:textFill>
            <w14:solidFill>
              <w14:schemeClr w14:val="tx1"/>
            </w14:solidFill>
          </w14:textFill>
        </w:rPr>
        <w:t>自验收合格之日起不低于三年，质保期内须免费上门维护。质保期内成交供应商应免费提供因成交货物本身缺陷所导致故障的技术服务和设备维修，免费提供零部件的更换,供应商需对以上内容作出承诺并加盖单位公章。</w:t>
      </w:r>
    </w:p>
    <w:p w14:paraId="7D1BA6BA">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3</w:t>
      </w:r>
      <w:r>
        <w:rPr>
          <w:rFonts w:hint="eastAsia" w:ascii="宋体" w:hAnsi="宋体" w:cs="宋体"/>
          <w:b/>
          <w:color w:val="000000" w:themeColor="text1"/>
          <w:sz w:val="24"/>
          <w:szCs w:val="24"/>
          <w:highlight w:val="none"/>
          <w14:textFill>
            <w14:solidFill>
              <w14:schemeClr w14:val="tx1"/>
            </w14:solidFill>
          </w14:textFill>
        </w:rPr>
        <w:t>供应商应在响应文件中详细列出质保期后提供的服务方式及所需的费用。</w:t>
      </w:r>
    </w:p>
    <w:p w14:paraId="4C57A49A">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4供应商应根据采购人指定的地点提供免费送货、安装、调试服务。</w:t>
      </w:r>
    </w:p>
    <w:p w14:paraId="4368AE03">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5供应商应为采购人提供全部设备的操作、使用及维护的技术培训服务。</w:t>
      </w:r>
    </w:p>
    <w:p w14:paraId="0E9FCA57">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6供应商必须承诺能长期提供良好的技术支持及备品备件的优惠供应。</w:t>
      </w:r>
    </w:p>
    <w:p w14:paraId="7B89F52F">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7质保期内若成交货物由于设计、工艺制造方面的问题或选用材料及零部件的质量原因，而引起设备（包括附件）的任何故障或缺陷，成交供应商须在1小时内响应，4小时内派专业技术人员到现场进行故障排除；24小时内无法恢复的，质保期内成交供 应商应予以更换新设备或提供同型号代用设备或提出其他使设备可正常运转的措施。24小时内无法恢复的，质保期内成交供 应商应提前报备采购人相关情况，以便于采购人作出应对措施。</w:t>
      </w:r>
    </w:p>
    <w:p w14:paraId="40C171A0">
      <w:pPr>
        <w:pStyle w:val="18"/>
        <w:ind w:firstLineChars="200"/>
        <w:rPr>
          <w:rFonts w:hint="eastAsia"/>
          <w:color w:val="000000" w:themeColor="text1"/>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8供应商认为有利于采购人的其他优惠条款应单独列明。</w:t>
      </w:r>
    </w:p>
    <w:p w14:paraId="22C18E4D">
      <w:pPr>
        <w:pStyle w:val="18"/>
        <w:rPr>
          <w:rFonts w:hint="eastAsia"/>
          <w:color w:val="000000" w:themeColor="text1"/>
          <w:highlight w:val="none"/>
          <w14:textFill>
            <w14:solidFill>
              <w14:schemeClr w14:val="tx1"/>
            </w14:solidFill>
          </w14:textFill>
        </w:rPr>
      </w:pPr>
    </w:p>
    <w:p w14:paraId="4FFF44BE">
      <w:pPr>
        <w:pStyle w:val="18"/>
        <w:rPr>
          <w:rFonts w:hint="eastAsia"/>
          <w:color w:val="000000" w:themeColor="text1"/>
          <w:highlight w:val="none"/>
          <w14:textFill>
            <w14:solidFill>
              <w14:schemeClr w14:val="tx1"/>
            </w14:solidFill>
          </w14:textFill>
        </w:rPr>
      </w:pPr>
    </w:p>
    <w:p w14:paraId="41C3AF29">
      <w:pPr>
        <w:pStyle w:val="18"/>
        <w:rPr>
          <w:rFonts w:hint="eastAsia"/>
          <w:color w:val="000000" w:themeColor="text1"/>
          <w:highlight w:val="none"/>
          <w14:textFill>
            <w14:solidFill>
              <w14:schemeClr w14:val="tx1"/>
            </w14:solidFill>
          </w14:textFill>
        </w:rPr>
      </w:pPr>
    </w:p>
    <w:p w14:paraId="2363DA7E">
      <w:pPr>
        <w:pStyle w:val="18"/>
        <w:rPr>
          <w:rFonts w:hint="eastAsia"/>
          <w:color w:val="000000" w:themeColor="text1"/>
          <w:highlight w:val="none"/>
          <w14:textFill>
            <w14:solidFill>
              <w14:schemeClr w14:val="tx1"/>
            </w14:solidFill>
          </w14:textFill>
        </w:rPr>
      </w:pPr>
    </w:p>
    <w:p w14:paraId="6BA24A0D">
      <w:pPr>
        <w:pStyle w:val="18"/>
        <w:rPr>
          <w:rFonts w:hint="eastAsia"/>
          <w:color w:val="000000" w:themeColor="text1"/>
          <w:highlight w:val="none"/>
          <w14:textFill>
            <w14:solidFill>
              <w14:schemeClr w14:val="tx1"/>
            </w14:solidFill>
          </w14:textFill>
        </w:rPr>
      </w:pPr>
    </w:p>
    <w:p w14:paraId="06BD48E2">
      <w:pPr>
        <w:pStyle w:val="18"/>
        <w:rPr>
          <w:rFonts w:hint="eastAsia"/>
          <w:color w:val="000000" w:themeColor="text1"/>
          <w:highlight w:val="none"/>
          <w14:textFill>
            <w14:solidFill>
              <w14:schemeClr w14:val="tx1"/>
            </w14:solidFill>
          </w14:textFill>
        </w:rPr>
      </w:pPr>
    </w:p>
    <w:p w14:paraId="239FC2F9">
      <w:pPr>
        <w:pStyle w:val="18"/>
        <w:rPr>
          <w:rFonts w:hint="eastAsia"/>
          <w:color w:val="000000" w:themeColor="text1"/>
          <w:highlight w:val="none"/>
          <w14:textFill>
            <w14:solidFill>
              <w14:schemeClr w14:val="tx1"/>
            </w14:solidFill>
          </w14:textFill>
        </w:rPr>
      </w:pPr>
    </w:p>
    <w:p w14:paraId="144C7B8C">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三、货物质量标准、验收标准</w:t>
      </w:r>
    </w:p>
    <w:p w14:paraId="7EFF6738">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1、报价人应提供产品的验收标准、安装及技术规范等有关资料，且上述资料应符合产品制造厂商的产品出厂标准、国家标准以及采购文件规定的技术要求。</w:t>
      </w:r>
    </w:p>
    <w:p w14:paraId="563788BD">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2、验收依据：采购文件、报价文件、厂家货物技术标准说明及国家有关的质量标准规定，均为验收依据。</w:t>
      </w:r>
    </w:p>
    <w:p w14:paraId="2433CCC8">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3、货物初验：货物运抵采购人指定地点后由采购人对照采购清单对外观、包装及数量进行验收。</w:t>
      </w:r>
    </w:p>
    <w:p w14:paraId="20A1CCAA">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最终验收：成交供应商根据采购文件要求进行设备安装、调试后，采购人及成交供应商双方共同签署《验收报告》。如验收不合格，采购人有权更换或撤销采购合同；重新供货导致的供货延迟，按逾期交货的违约责任处理。</w:t>
      </w:r>
    </w:p>
    <w:p w14:paraId="471B1083">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5、采购人有权自行委托我国相关具有检验资质的部门、单位、机构针对成交货物的精度、性能进行检验。其检验结果将做为验收标准的组成部分之一。</w:t>
      </w:r>
    </w:p>
    <w:p w14:paraId="7DD413BD">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6、验收时成交供应商必须派代表参加。</w:t>
      </w:r>
    </w:p>
    <w:p w14:paraId="443D9D87">
      <w:pPr>
        <w:spacing w:line="360" w:lineRule="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四</w:t>
      </w:r>
      <w:r>
        <w:rPr>
          <w:rFonts w:hint="eastAsia" w:ascii="宋体" w:hAnsi="宋体" w:cs="宋体"/>
          <w:b/>
          <w:color w:val="000000" w:themeColor="text1"/>
          <w:sz w:val="24"/>
          <w:szCs w:val="24"/>
          <w:highlight w:val="none"/>
          <w14:textFill>
            <w14:solidFill>
              <w14:schemeClr w14:val="tx1"/>
            </w14:solidFill>
          </w14:textFill>
        </w:rPr>
        <w:t>、报价</w:t>
      </w:r>
      <w:r>
        <w:rPr>
          <w:rFonts w:hint="eastAsia" w:ascii="宋体" w:hAnsi="宋体" w:cs="宋体"/>
          <w:b/>
          <w:color w:val="000000" w:themeColor="text1"/>
          <w:sz w:val="24"/>
          <w:szCs w:val="24"/>
          <w:highlight w:val="none"/>
          <w:lang w:val="en-US" w:eastAsia="zh-CN"/>
          <w14:textFill>
            <w14:solidFill>
              <w14:schemeClr w14:val="tx1"/>
            </w14:solidFill>
          </w14:textFill>
        </w:rPr>
        <w:t>要求</w:t>
      </w:r>
    </w:p>
    <w:p w14:paraId="75EF7918">
      <w:pPr>
        <w:pStyle w:val="55"/>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1本项目为整体采购，供应商必须对采购项目的所有内容及服务进行完整报价响应。拆分报价或不完整响应的将视为无效响应。</w:t>
      </w:r>
    </w:p>
    <w:p w14:paraId="653E2663">
      <w:pPr>
        <w:pStyle w:val="55"/>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2在本次</w:t>
      </w:r>
      <w:r>
        <w:rPr>
          <w:rFonts w:hint="eastAsia" w:ascii="宋体" w:hAnsi="宋体" w:cs="宋体"/>
          <w:b w:val="0"/>
          <w:bCs/>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b w:val="0"/>
          <w:bCs/>
          <w:color w:val="000000" w:themeColor="text1"/>
          <w:sz w:val="24"/>
          <w:szCs w:val="24"/>
          <w:highlight w:val="none"/>
          <w14:textFill>
            <w14:solidFill>
              <w14:schemeClr w14:val="tx1"/>
            </w14:solidFill>
          </w14:textFill>
        </w:rPr>
        <w:t>范围中未列明但又属于系统运行的所需设备或工程施工中必须的项目，供应商必须一并</w:t>
      </w:r>
      <w:r>
        <w:rPr>
          <w:rFonts w:hint="eastAsia" w:ascii="宋体" w:hAnsi="宋体" w:cs="宋体"/>
          <w:b w:val="0"/>
          <w:bCs/>
          <w:color w:val="000000" w:themeColor="text1"/>
          <w:sz w:val="24"/>
          <w:szCs w:val="24"/>
          <w:highlight w:val="none"/>
          <w:lang w:val="en-US" w:eastAsia="zh-CN"/>
          <w14:textFill>
            <w14:solidFill>
              <w14:schemeClr w14:val="tx1"/>
            </w14:solidFill>
          </w14:textFill>
        </w:rPr>
        <w:t>考虑含在项目总价中</w:t>
      </w:r>
      <w:r>
        <w:rPr>
          <w:rFonts w:hint="eastAsia" w:ascii="宋体" w:hAnsi="宋体" w:eastAsia="宋体" w:cs="宋体"/>
          <w:b w:val="0"/>
          <w:bCs/>
          <w:color w:val="000000" w:themeColor="text1"/>
          <w:sz w:val="24"/>
          <w:szCs w:val="24"/>
          <w:highlight w:val="none"/>
          <w14:textFill>
            <w14:solidFill>
              <w14:schemeClr w14:val="tx1"/>
            </w14:solidFill>
          </w14:textFill>
        </w:rPr>
        <w:t>，如果在安装、运行过程中发现有缺项漏项，且又是系统正常运行的所需设备所必要的，供应商应当无偿提供，合同总价和单价不做调整。</w:t>
      </w:r>
    </w:p>
    <w:p w14:paraId="21E060F9">
      <w:pPr>
        <w:pStyle w:val="55"/>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3 报价以人民币为货币单位，应分单价、小计和总价。</w:t>
      </w:r>
    </w:p>
    <w:p w14:paraId="614ED091">
      <w:pPr>
        <w:pStyle w:val="55"/>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val="0"/>
          <w:bCs/>
          <w:color w:val="000000" w:themeColor="text1"/>
          <w:sz w:val="24"/>
          <w:szCs w:val="24"/>
          <w:highlight w:val="none"/>
          <w14:textFill>
            <w14:solidFill>
              <w14:schemeClr w14:val="tx1"/>
            </w14:solidFill>
          </w14:textFill>
        </w:rPr>
        <w:t>本项目为交钥匙工程，首次报价或最后报价均视包括货物（含货物主体、辅助材料、配件）供应、运输、搬运费、装卸费、安装费、专用工具费、场地清运、保险费、采购保管、安装调试、产品检验检测、操作人员培训、人工费、行政规费、验收费、税费、企业管理费、售后服务费用以及可能漏项漏报等的一切费用，采购人无需再向供应商支付其他任何费用。</w:t>
      </w:r>
    </w:p>
    <w:p w14:paraId="622D1E3D">
      <w:pPr>
        <w:pStyle w:val="55"/>
        <w:spacing w:line="360" w:lineRule="auto"/>
        <w:ind w:firstLine="480"/>
        <w:jc w:val="left"/>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z w:val="24"/>
          <w:szCs w:val="24"/>
          <w:highlight w:val="none"/>
          <w14:textFill>
            <w14:solidFill>
              <w14:schemeClr w14:val="tx1"/>
            </w14:solidFill>
          </w14:textFill>
        </w:rPr>
        <w:t>本项目最高限价为人民币</w:t>
      </w:r>
      <w:r>
        <w:rPr>
          <w:rFonts w:hint="eastAsia" w:ascii="宋体" w:hAnsi="宋体" w:cs="宋体"/>
          <w:b/>
          <w:bCs/>
          <w:color w:val="000000" w:themeColor="text1"/>
          <w:sz w:val="24"/>
          <w:szCs w:val="24"/>
          <w:highlight w:val="none"/>
          <w:lang w:val="en-US" w:eastAsia="zh-CN"/>
          <w14:textFill>
            <w14:solidFill>
              <w14:schemeClr w14:val="tx1"/>
            </w14:solidFill>
          </w14:textFill>
        </w:rPr>
        <w:t>28</w:t>
      </w:r>
      <w:r>
        <w:rPr>
          <w:rFonts w:hint="eastAsia" w:ascii="宋体" w:hAnsi="宋体" w:eastAsia="宋体" w:cs="宋体"/>
          <w:b/>
          <w:bCs/>
          <w:color w:val="000000" w:themeColor="text1"/>
          <w:sz w:val="24"/>
          <w:szCs w:val="24"/>
          <w:highlight w:val="none"/>
          <w14:textFill>
            <w14:solidFill>
              <w14:schemeClr w14:val="tx1"/>
            </w14:solidFill>
          </w14:textFill>
        </w:rPr>
        <w:t>万元。供应商的首次报价或最后报价超过本项目最高限价的，将视为响应无效。</w:t>
      </w:r>
    </w:p>
    <w:p w14:paraId="1D0FEC24">
      <w:pPr>
        <w:pStyle w:val="5"/>
        <w:spacing w:line="360" w:lineRule="auto"/>
        <w:ind w:firstLine="470" w:firstLineChars="196"/>
        <w:rPr>
          <w:rFonts w:hint="eastAsia" w:cs="宋体"/>
          <w:b w:val="0"/>
          <w:bCs/>
          <w:color w:val="000000" w:themeColor="text1"/>
          <w:sz w:val="24"/>
          <w:szCs w:val="24"/>
          <w:highlight w:val="none"/>
          <w:lang w:val="en-US" w:eastAsia="zh-CN"/>
          <w14:textFill>
            <w14:solidFill>
              <w14:schemeClr w14:val="tx1"/>
            </w14:solidFill>
          </w14:textFill>
        </w:rPr>
      </w:pPr>
    </w:p>
    <w:p w14:paraId="6BC08094">
      <w:pPr>
        <w:spacing w:line="360" w:lineRule="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五</w:t>
      </w:r>
      <w:r>
        <w:rPr>
          <w:rFonts w:hint="eastAsia" w:ascii="宋体" w:hAnsi="宋体" w:cs="宋体"/>
          <w:b/>
          <w:color w:val="000000" w:themeColor="text1"/>
          <w:sz w:val="24"/>
          <w:szCs w:val="24"/>
          <w:highlight w:val="none"/>
          <w14:textFill>
            <w14:solidFill>
              <w14:schemeClr w14:val="tx1"/>
            </w14:solidFill>
          </w14:textFill>
        </w:rPr>
        <w:t>、交付使用期</w:t>
      </w:r>
    </w:p>
    <w:p w14:paraId="4621131E">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合同签订之日起</w:t>
      </w:r>
      <w:r>
        <w:rPr>
          <w:rFonts w:hint="eastAsia" w:ascii="宋体" w:hAnsi="宋体" w:cs="宋体"/>
          <w:b/>
          <w:color w:val="000000" w:themeColor="text1"/>
          <w:sz w:val="24"/>
          <w:szCs w:val="24"/>
          <w:highlight w:val="none"/>
          <w:lang w:val="en-US" w:eastAsia="zh-CN"/>
          <w14:textFill>
            <w14:solidFill>
              <w14:schemeClr w14:val="tx1"/>
            </w14:solidFill>
          </w14:textFill>
        </w:rPr>
        <w:t>30</w:t>
      </w:r>
      <w:r>
        <w:rPr>
          <w:rFonts w:hint="eastAsia" w:ascii="宋体" w:hAnsi="宋体" w:cs="宋体"/>
          <w:b/>
          <w:color w:val="000000" w:themeColor="text1"/>
          <w:sz w:val="24"/>
          <w:szCs w:val="24"/>
          <w:highlight w:val="none"/>
          <w14:textFill>
            <w14:solidFill>
              <w14:schemeClr w14:val="tx1"/>
            </w14:solidFill>
          </w14:textFill>
        </w:rPr>
        <w:t>个日历日内交货安装并验收合格交付使用。报价人可提供更短交付使用期。</w:t>
      </w:r>
    </w:p>
    <w:p w14:paraId="4865D436">
      <w:pPr>
        <w:spacing w:line="360" w:lineRule="auto"/>
        <w:rPr>
          <w:rFonts w:hint="eastAsia" w:ascii="宋体" w:hAnsi="宋体" w:cs="宋体"/>
          <w:b/>
          <w:color w:val="000000" w:themeColor="text1"/>
          <w:sz w:val="24"/>
          <w:szCs w:val="24"/>
          <w:highlight w:val="none"/>
          <w14:textFill>
            <w14:solidFill>
              <w14:schemeClr w14:val="tx1"/>
            </w14:solidFill>
          </w14:textFill>
        </w:rPr>
      </w:pPr>
    </w:p>
    <w:p w14:paraId="5F73E06A">
      <w:pPr>
        <w:spacing w:line="360" w:lineRule="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六</w:t>
      </w:r>
      <w:r>
        <w:rPr>
          <w:rFonts w:hint="eastAsia" w:ascii="宋体" w:hAnsi="宋体" w:cs="宋体"/>
          <w:b/>
          <w:color w:val="000000" w:themeColor="text1"/>
          <w:sz w:val="24"/>
          <w:szCs w:val="24"/>
          <w:highlight w:val="none"/>
          <w14:textFill>
            <w14:solidFill>
              <w14:schemeClr w14:val="tx1"/>
            </w14:solidFill>
          </w14:textFill>
        </w:rPr>
        <w:t>、其他事项</w:t>
      </w:r>
    </w:p>
    <w:p w14:paraId="0DFDFB4F">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1、报价有效期：报价截止之日起90个日历日内。</w:t>
      </w:r>
    </w:p>
    <w:p w14:paraId="01C061EB">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2</w:t>
      </w:r>
      <w:r>
        <w:rPr>
          <w:rFonts w:hint="eastAsia" w:ascii="宋体" w:hAnsi="宋体" w:cs="宋体"/>
          <w:bCs/>
          <w:color w:val="000000" w:themeColor="text1"/>
          <w:sz w:val="24"/>
          <w:szCs w:val="24"/>
          <w:highlight w:val="none"/>
          <w14:textFill>
            <w14:solidFill>
              <w14:schemeClr w14:val="tx1"/>
            </w14:solidFill>
          </w14:textFill>
        </w:rPr>
        <w:t>、报价人认为有必要提供的其它技术资料。</w:t>
      </w:r>
    </w:p>
    <w:p w14:paraId="7FCDE703">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3</w:t>
      </w:r>
      <w:r>
        <w:rPr>
          <w:rFonts w:hint="eastAsia" w:ascii="宋体" w:hAnsi="宋体" w:cs="宋体"/>
          <w:bCs/>
          <w:color w:val="000000" w:themeColor="text1"/>
          <w:sz w:val="24"/>
          <w:szCs w:val="24"/>
          <w:highlight w:val="none"/>
          <w14:textFill>
            <w14:solidFill>
              <w14:schemeClr w14:val="tx1"/>
            </w14:solidFill>
          </w14:textFill>
        </w:rPr>
        <w:t>、报价人若有其它方面的特殊功能及优惠条件，可在报价文件中注明。</w:t>
      </w:r>
    </w:p>
    <w:p w14:paraId="3E44D965">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4</w:t>
      </w:r>
      <w:r>
        <w:rPr>
          <w:rFonts w:hint="eastAsia" w:ascii="宋体" w:hAnsi="宋体" w:cs="宋体"/>
          <w:bCs/>
          <w:color w:val="000000" w:themeColor="text1"/>
          <w:sz w:val="24"/>
          <w:szCs w:val="24"/>
          <w:highlight w:val="none"/>
          <w14:textFill>
            <w14:solidFill>
              <w14:schemeClr w14:val="tx1"/>
            </w14:solidFill>
          </w14:textFill>
        </w:rPr>
        <w:t>、报价人须保障采购人在使用该货物或其任何一部分时不受到第三方关于侵犯专利权、商标权或工业设计权等知识产权的指控。如果任何第三方提出侵权指控与采购人无关，报价人须与第三方交涉并承担可能发生的责任与一切费用。如采购人因此而遭致损失的，报价人应赔偿该损失。</w:t>
      </w:r>
    </w:p>
    <w:p w14:paraId="50239053">
      <w:pPr>
        <w:spacing w:line="360" w:lineRule="auto"/>
        <w:ind w:firstLine="482" w:firstLineChars="200"/>
        <w:rPr>
          <w:rFonts w:hint="eastAsia" w:ascii="宋体" w:hAnsi="宋体" w:eastAsia="宋体"/>
          <w:b/>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z w:val="24"/>
          <w:szCs w:val="24"/>
          <w:highlight w:val="none"/>
          <w14:textFill>
            <w14:solidFill>
              <w14:schemeClr w14:val="tx1"/>
            </w14:solidFill>
          </w14:textFill>
        </w:rPr>
        <w:t>、同一品牌认定标准</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本项目核心产品为</w:t>
      </w:r>
      <w:r>
        <w:rPr>
          <w:rFonts w:hint="eastAsia" w:ascii="宋体" w:hAnsi="宋体" w:eastAsia="宋体" w:cs="宋体"/>
          <w:b/>
          <w:bCs/>
          <w:color w:val="000000" w:themeColor="text1"/>
          <w:sz w:val="24"/>
          <w:szCs w:val="24"/>
          <w:highlight w:val="none"/>
          <w:lang w:eastAsia="zh-CN"/>
          <w14:textFill>
            <w14:solidFill>
              <w14:schemeClr w14:val="tx1"/>
            </w14:solidFill>
          </w14:textFill>
        </w:rPr>
        <w:t>IP网络功放终端</w:t>
      </w:r>
      <w:r>
        <w:rPr>
          <w:rFonts w:hint="eastAsia" w:ascii="宋体" w:hAnsi="宋体" w:cs="宋体"/>
          <w:b/>
          <w:bCs/>
          <w:color w:val="000000" w:themeColor="text1"/>
          <w:sz w:val="24"/>
          <w:szCs w:val="24"/>
          <w:highlight w:val="none"/>
          <w:lang w:eastAsia="zh-CN"/>
          <w14:textFill>
            <w14:solidFill>
              <w14:schemeClr w14:val="tx1"/>
            </w14:solidFill>
          </w14:textFill>
        </w:rPr>
        <w:t>、音频处理器、无线话筒</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b/>
          <w:bCs/>
          <w:color w:val="000000" w:themeColor="text1"/>
          <w:sz w:val="24"/>
          <w:szCs w:val="24"/>
          <w:highlight w:val="none"/>
          <w14:textFill>
            <w14:solidFill>
              <w14:schemeClr w14:val="tx1"/>
            </w14:solidFill>
          </w14:textFill>
        </w:rPr>
        <w:t>如果有多家</w:t>
      </w:r>
      <w:r>
        <w:rPr>
          <w:rFonts w:hint="eastAsia" w:ascii="宋体" w:hAnsi="宋体"/>
          <w:b/>
          <w:bCs/>
          <w:color w:val="000000" w:themeColor="text1"/>
          <w:sz w:val="24"/>
          <w:szCs w:val="24"/>
          <w:highlight w:val="none"/>
          <w:lang w:val="en-US" w:eastAsia="zh-CN"/>
          <w14:textFill>
            <w14:solidFill>
              <w14:schemeClr w14:val="tx1"/>
            </w14:solidFill>
          </w14:textFill>
        </w:rPr>
        <w:t>供应商</w:t>
      </w:r>
      <w:r>
        <w:rPr>
          <w:rFonts w:hint="eastAsia" w:ascii="宋体" w:hAnsi="宋体"/>
          <w:b/>
          <w:bCs/>
          <w:color w:val="000000" w:themeColor="text1"/>
          <w:sz w:val="24"/>
          <w:szCs w:val="24"/>
          <w:highlight w:val="none"/>
          <w14:textFill>
            <w14:solidFill>
              <w14:schemeClr w14:val="tx1"/>
            </w14:solidFill>
          </w14:textFill>
        </w:rPr>
        <w:t>所投</w:t>
      </w:r>
      <w:r>
        <w:rPr>
          <w:rFonts w:hint="eastAsia" w:ascii="宋体" w:hAnsi="宋体" w:eastAsia="宋体" w:cs="宋体"/>
          <w:b/>
          <w:bCs/>
          <w:color w:val="000000" w:themeColor="text1"/>
          <w:sz w:val="24"/>
          <w:szCs w:val="24"/>
          <w:highlight w:val="none"/>
          <w:lang w:eastAsia="zh-CN"/>
          <w14:textFill>
            <w14:solidFill>
              <w14:schemeClr w14:val="tx1"/>
            </w14:solidFill>
          </w14:textFill>
        </w:rPr>
        <w:t>IP网络功放终端</w:t>
      </w:r>
      <w:r>
        <w:rPr>
          <w:rFonts w:hint="eastAsia" w:ascii="宋体" w:hAnsi="宋体" w:cs="宋体"/>
          <w:b/>
          <w:bCs/>
          <w:color w:val="000000" w:themeColor="text1"/>
          <w:sz w:val="24"/>
          <w:szCs w:val="24"/>
          <w:highlight w:val="none"/>
          <w:lang w:val="en-US" w:eastAsia="zh-CN"/>
          <w14:textFill>
            <w14:solidFill>
              <w14:schemeClr w14:val="tx1"/>
            </w14:solidFill>
          </w14:textFill>
        </w:rPr>
        <w:t>或</w:t>
      </w:r>
      <w:r>
        <w:rPr>
          <w:rFonts w:hint="eastAsia" w:ascii="宋体" w:hAnsi="宋体" w:cs="宋体"/>
          <w:b/>
          <w:bCs/>
          <w:color w:val="000000" w:themeColor="text1"/>
          <w:sz w:val="24"/>
          <w:szCs w:val="24"/>
          <w:highlight w:val="none"/>
          <w:lang w:eastAsia="zh-CN"/>
          <w14:textFill>
            <w14:solidFill>
              <w14:schemeClr w14:val="tx1"/>
            </w14:solidFill>
          </w14:textFill>
        </w:rPr>
        <w:t>音频处理器</w:t>
      </w:r>
      <w:r>
        <w:rPr>
          <w:rFonts w:hint="eastAsia" w:ascii="宋体" w:hAnsi="宋体" w:cs="宋体"/>
          <w:b/>
          <w:bCs/>
          <w:color w:val="000000" w:themeColor="text1"/>
          <w:sz w:val="24"/>
          <w:szCs w:val="24"/>
          <w:highlight w:val="none"/>
          <w:lang w:val="en-US" w:eastAsia="zh-CN"/>
          <w14:textFill>
            <w14:solidFill>
              <w14:schemeClr w14:val="tx1"/>
            </w14:solidFill>
          </w14:textFill>
        </w:rPr>
        <w:t>或</w:t>
      </w:r>
      <w:r>
        <w:rPr>
          <w:rFonts w:hint="eastAsia" w:ascii="宋体" w:hAnsi="宋体" w:cs="宋体"/>
          <w:b/>
          <w:bCs/>
          <w:color w:val="000000" w:themeColor="text1"/>
          <w:sz w:val="24"/>
          <w:szCs w:val="24"/>
          <w:highlight w:val="none"/>
          <w:lang w:eastAsia="zh-CN"/>
          <w14:textFill>
            <w14:solidFill>
              <w14:schemeClr w14:val="tx1"/>
            </w14:solidFill>
          </w14:textFill>
        </w:rPr>
        <w:t>无线话筒</w:t>
      </w:r>
      <w:r>
        <w:rPr>
          <w:rFonts w:hint="eastAsia" w:ascii="宋体" w:hAnsi="宋体"/>
          <w:b/>
          <w:bCs/>
          <w:color w:val="000000" w:themeColor="text1"/>
          <w:sz w:val="24"/>
          <w:szCs w:val="24"/>
          <w:highlight w:val="none"/>
          <w14:textFill>
            <w14:solidFill>
              <w14:schemeClr w14:val="tx1"/>
            </w14:solidFill>
          </w14:textFill>
        </w:rPr>
        <w:t>为同品牌，无论其他</w:t>
      </w:r>
      <w:r>
        <w:rPr>
          <w:rFonts w:hint="eastAsia" w:ascii="宋体" w:hAnsi="宋体"/>
          <w:b/>
          <w:bCs/>
          <w:color w:val="000000" w:themeColor="text1"/>
          <w:sz w:val="24"/>
          <w:szCs w:val="24"/>
          <w:highlight w:val="none"/>
          <w:lang w:val="en-US" w:eastAsia="zh-CN"/>
          <w14:textFill>
            <w14:solidFill>
              <w14:schemeClr w14:val="tx1"/>
            </w14:solidFill>
          </w14:textFill>
        </w:rPr>
        <w:t>报价</w:t>
      </w:r>
      <w:r>
        <w:rPr>
          <w:rFonts w:hint="eastAsia" w:ascii="宋体" w:hAnsi="宋体"/>
          <w:b/>
          <w:bCs/>
          <w:color w:val="000000" w:themeColor="text1"/>
          <w:sz w:val="24"/>
          <w:szCs w:val="24"/>
          <w:highlight w:val="none"/>
          <w14:textFill>
            <w14:solidFill>
              <w14:schemeClr w14:val="tx1"/>
            </w14:solidFill>
          </w14:textFill>
        </w:rPr>
        <w:t>产品的品牌是否一样，均只能视为一家，此外其他情形均不认定为同品牌。</w:t>
      </w:r>
    </w:p>
    <w:p w14:paraId="7E78445A">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p>
    <w:p w14:paraId="509E2F90">
      <w:pPr>
        <w:numPr>
          <w:ilvl w:val="0"/>
          <w:numId w:val="0"/>
        </w:num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6</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付款方式</w:t>
      </w:r>
    </w:p>
    <w:p w14:paraId="00DFBFC5">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本项目验收合格后，采购人收到对应金额的发票后，支付合同总金额的100.00%</w:t>
      </w:r>
    </w:p>
    <w:p w14:paraId="25C30DF1">
      <w:pPr>
        <w:pStyle w:val="5"/>
        <w:spacing w:line="360" w:lineRule="auto"/>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w:t>
      </w:r>
      <w:r>
        <w:rPr>
          <w:rFonts w:hint="eastAsia" w:cs="宋体"/>
          <w:color w:val="000000" w:themeColor="text1"/>
          <w:sz w:val="24"/>
          <w:szCs w:val="24"/>
          <w:highlight w:val="none"/>
          <w:lang w:eastAsia="zh-CN"/>
          <w14:textFill>
            <w14:solidFill>
              <w14:schemeClr w14:val="tx1"/>
            </w14:solidFill>
          </w14:textFill>
        </w:rPr>
        <w:t>7</w:t>
      </w:r>
      <w:r>
        <w:rPr>
          <w:rFonts w:hint="eastAsia" w:cs="宋体"/>
          <w:color w:val="000000" w:themeColor="text1"/>
          <w:sz w:val="24"/>
          <w:szCs w:val="24"/>
          <w:highlight w:val="none"/>
          <w14:textFill>
            <w14:solidFill>
              <w14:schemeClr w14:val="tx1"/>
            </w14:solidFill>
          </w14:textFill>
        </w:rPr>
        <w:t>、报价人应在报价文件中提供所投控制主机3C认证证书复印件。</w:t>
      </w:r>
    </w:p>
    <w:p w14:paraId="02ECDD5A">
      <w:pPr>
        <w:pStyle w:val="5"/>
        <w:spacing w:line="360" w:lineRule="auto"/>
        <w:rPr>
          <w:rFonts w:hint="eastAsia" w:cs="宋体"/>
          <w:color w:val="000000" w:themeColor="text1"/>
          <w:sz w:val="24"/>
          <w:szCs w:val="24"/>
          <w:highlight w:val="none"/>
          <w14:textFill>
            <w14:solidFill>
              <w14:schemeClr w14:val="tx1"/>
            </w14:solidFill>
          </w14:textFill>
        </w:rPr>
      </w:pPr>
    </w:p>
    <w:p w14:paraId="218D412B">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bookmarkStart w:id="2" w:name="_Toc37236847"/>
      <w:bookmarkStart w:id="3" w:name="_Toc116869901"/>
      <w:bookmarkStart w:id="4" w:name="_Toc36973198"/>
      <w:bookmarkStart w:id="5" w:name="_Toc36974051"/>
      <w:bookmarkStart w:id="6" w:name="_Toc36867048"/>
      <w:bookmarkStart w:id="7" w:name="_Toc36885854"/>
      <w:bookmarkStart w:id="8" w:name="_Toc90180873"/>
      <w:bookmarkStart w:id="9" w:name="_Toc36974340"/>
      <w:bookmarkStart w:id="10" w:name="_Toc36974207"/>
      <w:bookmarkStart w:id="11" w:name="_Toc36973985"/>
      <w:bookmarkStart w:id="12" w:name="_Toc36974289"/>
      <w:bookmarkStart w:id="13" w:name="_Toc105315000"/>
      <w:bookmarkStart w:id="14" w:name="_Toc32815547"/>
      <w:bookmarkStart w:id="15" w:name="_Toc172776051"/>
      <w:bookmarkStart w:id="16" w:name="_Toc116895408"/>
      <w:bookmarkStart w:id="17" w:name="_Toc34471344"/>
      <w:bookmarkStart w:id="18" w:name="_Toc89791596"/>
      <w:bookmarkStart w:id="19" w:name="_Toc432356150"/>
      <w:bookmarkStart w:id="20" w:name="_Toc151886856"/>
      <w:bookmarkStart w:id="21" w:name="_Toc89791698"/>
    </w:p>
    <w:p w14:paraId="5D73DDF1">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03967637">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646546FA">
      <w:pPr>
        <w:rPr>
          <w:rFonts w:hint="eastAsia" w:ascii="宋体" w:hAnsi="宋体" w:eastAsia="宋体" w:cs="宋体"/>
          <w:color w:val="000000" w:themeColor="text1"/>
          <w:sz w:val="24"/>
          <w:szCs w:val="24"/>
          <w:highlight w:val="none"/>
          <w14:textFill>
            <w14:solidFill>
              <w14:schemeClr w14:val="tx1"/>
            </w14:solidFill>
          </w14:textFill>
        </w:rPr>
      </w:pPr>
    </w:p>
    <w:p w14:paraId="5EF6B788">
      <w:pPr>
        <w:rPr>
          <w:rFonts w:hint="eastAsia" w:ascii="宋体" w:hAnsi="宋体" w:eastAsia="宋体" w:cs="宋体"/>
          <w:color w:val="000000" w:themeColor="text1"/>
          <w:sz w:val="24"/>
          <w:szCs w:val="24"/>
          <w:highlight w:val="none"/>
          <w14:textFill>
            <w14:solidFill>
              <w14:schemeClr w14:val="tx1"/>
            </w14:solidFill>
          </w14:textFill>
        </w:rPr>
      </w:pPr>
    </w:p>
    <w:p w14:paraId="1B74B9EF">
      <w:pPr>
        <w:rPr>
          <w:rFonts w:hint="eastAsia" w:ascii="宋体" w:hAnsi="宋体" w:eastAsia="宋体" w:cs="宋体"/>
          <w:color w:val="000000" w:themeColor="text1"/>
          <w:sz w:val="24"/>
          <w:szCs w:val="24"/>
          <w:highlight w:val="none"/>
          <w14:textFill>
            <w14:solidFill>
              <w14:schemeClr w14:val="tx1"/>
            </w14:solidFill>
          </w14:textFill>
        </w:rPr>
      </w:pPr>
    </w:p>
    <w:p w14:paraId="2F6110E5">
      <w:pPr>
        <w:pStyle w:val="3"/>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49969399">
      <w:pPr>
        <w:rPr>
          <w:rFonts w:hint="eastAsia" w:ascii="宋体" w:hAnsi="宋体" w:eastAsia="宋体" w:cs="宋体"/>
          <w:color w:val="000000" w:themeColor="text1"/>
          <w:sz w:val="24"/>
          <w:szCs w:val="24"/>
          <w:highlight w:val="none"/>
          <w14:textFill>
            <w14:solidFill>
              <w14:schemeClr w14:val="tx1"/>
            </w14:solidFill>
          </w14:textFill>
        </w:rPr>
      </w:pPr>
    </w:p>
    <w:p w14:paraId="37ABE997">
      <w:pPr>
        <w:rPr>
          <w:rFonts w:hint="eastAsia" w:ascii="宋体" w:hAnsi="宋体" w:eastAsia="宋体" w:cs="宋体"/>
          <w:color w:val="000000" w:themeColor="text1"/>
          <w:sz w:val="24"/>
          <w:szCs w:val="24"/>
          <w:highlight w:val="none"/>
          <w14:textFill>
            <w14:solidFill>
              <w14:schemeClr w14:val="tx1"/>
            </w14:solidFill>
          </w14:textFill>
        </w:r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599C1E4C">
      <w:pPr>
        <w:numPr>
          <w:ilvl w:val="-1"/>
          <w:numId w:val="0"/>
        </w:numPr>
        <w:spacing w:beforeLines="0" w:line="360" w:lineRule="auto"/>
        <w:ind w:firstLine="1606" w:firstLineChars="500"/>
        <w:jc w:val="both"/>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 xml:space="preserve">第四章    </w:t>
      </w:r>
      <w:bookmarkStart w:id="22" w:name="_Toc268599010"/>
      <w:r>
        <w:rPr>
          <w:rFonts w:hint="eastAsia" w:ascii="宋体" w:hAnsi="宋体" w:eastAsia="宋体" w:cs="宋体"/>
          <w:b/>
          <w:color w:val="000000" w:themeColor="text1"/>
          <w:sz w:val="32"/>
          <w:szCs w:val="32"/>
          <w:highlight w:val="none"/>
          <w14:textFill>
            <w14:solidFill>
              <w14:schemeClr w14:val="tx1"/>
            </w14:solidFill>
          </w14:textFill>
        </w:rPr>
        <w:t>政府采购货物买卖合同（试行）</w:t>
      </w:r>
    </w:p>
    <w:p w14:paraId="66D7502D">
      <w:pPr>
        <w:numPr>
          <w:ilvl w:val="-1"/>
          <w:numId w:val="0"/>
        </w:numPr>
        <w:spacing w:beforeLines="0"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14:paraId="0AFF8F94">
      <w:pPr>
        <w:pStyle w:val="7"/>
        <w:spacing w:beforeLines="0" w:after="0" w:line="360" w:lineRule="auto"/>
        <w:jc w:val="center"/>
        <w:rPr>
          <w:rFonts w:hint="eastAsia" w:ascii="宋体" w:hAnsi="宋体" w:cs="宋体"/>
          <w:b/>
          <w:bCs/>
          <w:color w:val="000000" w:themeColor="text1"/>
          <w:spacing w:val="-20"/>
          <w:kern w:val="44"/>
          <w:sz w:val="48"/>
          <w:szCs w:val="48"/>
          <w:highlight w:val="none"/>
          <w14:textFill>
            <w14:solidFill>
              <w14:schemeClr w14:val="tx1"/>
            </w14:solidFill>
          </w14:textFill>
        </w:rPr>
      </w:pPr>
      <w:r>
        <w:rPr>
          <w:rFonts w:hint="eastAsia" w:ascii="宋体" w:hAnsi="宋体" w:cs="宋体"/>
          <w:b/>
          <w:bCs/>
          <w:color w:val="000000" w:themeColor="text1"/>
          <w:spacing w:val="-20"/>
          <w:kern w:val="44"/>
          <w:sz w:val="48"/>
          <w:szCs w:val="48"/>
          <w:highlight w:val="none"/>
          <w14:textFill>
            <w14:solidFill>
              <w14:schemeClr w14:val="tx1"/>
            </w14:solidFill>
          </w14:textFill>
        </w:rPr>
        <w:t>政府采购</w:t>
      </w:r>
      <w:r>
        <w:rPr>
          <w:rFonts w:hint="eastAsia" w:ascii="宋体" w:hAnsi="宋体" w:cs="宋体"/>
          <w:b/>
          <w:bCs/>
          <w:color w:val="000000" w:themeColor="text1"/>
          <w:spacing w:val="-20"/>
          <w:kern w:val="44"/>
          <w:sz w:val="48"/>
          <w:szCs w:val="48"/>
          <w:highlight w:val="none"/>
          <w:lang w:eastAsia="zh-CN"/>
          <w14:textFill>
            <w14:solidFill>
              <w14:schemeClr w14:val="tx1"/>
            </w14:solidFill>
          </w14:textFill>
        </w:rPr>
        <w:t>货物买卖</w:t>
      </w:r>
      <w:r>
        <w:rPr>
          <w:rFonts w:hint="eastAsia" w:ascii="宋体" w:hAnsi="宋体" w:cs="宋体"/>
          <w:b/>
          <w:bCs/>
          <w:color w:val="000000" w:themeColor="text1"/>
          <w:spacing w:val="-20"/>
          <w:kern w:val="44"/>
          <w:sz w:val="48"/>
          <w:szCs w:val="48"/>
          <w:highlight w:val="none"/>
          <w14:textFill>
            <w14:solidFill>
              <w14:schemeClr w14:val="tx1"/>
            </w14:solidFill>
          </w14:textFill>
        </w:rPr>
        <w:t>合同</w:t>
      </w:r>
    </w:p>
    <w:p w14:paraId="3E352DA0">
      <w:pPr>
        <w:pStyle w:val="7"/>
        <w:spacing w:beforeLines="0" w:after="0" w:line="360" w:lineRule="auto"/>
        <w:jc w:val="center"/>
        <w:rPr>
          <w:rFonts w:hint="eastAsia" w:ascii="宋体" w:hAnsi="宋体" w:eastAsia="宋体" w:cs="宋体"/>
          <w:b/>
          <w:bCs/>
          <w:color w:val="000000" w:themeColor="text1"/>
          <w:spacing w:val="-20"/>
          <w:kern w:val="44"/>
          <w:sz w:val="48"/>
          <w:szCs w:val="48"/>
          <w:highlight w:val="none"/>
          <w:lang w:eastAsia="zh-CN"/>
          <w14:textFill>
            <w14:solidFill>
              <w14:schemeClr w14:val="tx1"/>
            </w14:solidFill>
          </w14:textFill>
        </w:rPr>
      </w:pPr>
      <w:r>
        <w:rPr>
          <w:rFonts w:hint="eastAsia" w:ascii="宋体" w:hAnsi="宋体" w:cs="宋体"/>
          <w:b/>
          <w:bCs/>
          <w:color w:val="000000" w:themeColor="text1"/>
          <w:spacing w:val="-20"/>
          <w:kern w:val="44"/>
          <w:sz w:val="48"/>
          <w:szCs w:val="48"/>
          <w:highlight w:val="none"/>
          <w:lang w:eastAsia="zh-CN"/>
          <w14:textFill>
            <w14:solidFill>
              <w14:schemeClr w14:val="tx1"/>
            </w14:solidFill>
          </w14:textFill>
        </w:rPr>
        <w:t>（试行）</w:t>
      </w:r>
    </w:p>
    <w:p w14:paraId="6032F79B">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67894ACA">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1CBBFB19">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0F1BC6FE">
      <w:pPr>
        <w:spacing w:beforeLines="0" w:line="360" w:lineRule="auto"/>
        <w:ind w:left="420" w:leftChars="200"/>
        <w:rPr>
          <w:color w:val="000000" w:themeColor="text1"/>
          <w:sz w:val="32"/>
          <w:szCs w:val="32"/>
          <w:highlight w:val="none"/>
          <w14:textFill>
            <w14:solidFill>
              <w14:schemeClr w14:val="tx1"/>
            </w14:solidFill>
          </w14:textFill>
        </w:rPr>
      </w:pPr>
      <w:r>
        <w:rPr>
          <w:rFonts w:hint="eastAsia" w:ascii="宋体" w:hAnsi="宋体" w:cs="宋体"/>
          <w:color w:val="000000" w:themeColor="text1"/>
          <w:kern w:val="0"/>
          <w:sz w:val="32"/>
          <w:szCs w:val="32"/>
          <w:highlight w:val="none"/>
          <w14:textFill>
            <w14:solidFill>
              <w14:schemeClr w14:val="tx1"/>
            </w14:solidFill>
          </w14:textFill>
        </w:rPr>
        <w:t>项目名称：</w:t>
      </w:r>
      <w:r>
        <w:rPr>
          <w:rFonts w:hint="eastAsia"/>
          <w:color w:val="000000" w:themeColor="text1"/>
          <w:sz w:val="32"/>
          <w:szCs w:val="32"/>
          <w:highlight w:val="none"/>
          <w:u w:val="single"/>
          <w14:textFill>
            <w14:solidFill>
              <w14:schemeClr w14:val="tx1"/>
            </w14:solidFill>
          </w14:textFill>
        </w:rPr>
        <w:t xml:space="preserve">                             </w:t>
      </w:r>
    </w:p>
    <w:p w14:paraId="0F65C65C">
      <w:pPr>
        <w:spacing w:beforeLines="0" w:line="360" w:lineRule="auto"/>
        <w:ind w:left="420" w:leftChars="200"/>
        <w:rPr>
          <w:color w:val="000000" w:themeColor="text1"/>
          <w:sz w:val="32"/>
          <w:szCs w:val="32"/>
          <w:highlight w:val="none"/>
          <w:u w:val="single"/>
          <w14:textFill>
            <w14:solidFill>
              <w14:schemeClr w14:val="tx1"/>
            </w14:solidFill>
          </w14:textFill>
        </w:rPr>
      </w:pPr>
      <w:r>
        <w:rPr>
          <w:rFonts w:hint="eastAsia"/>
          <w:color w:val="000000" w:themeColor="text1"/>
          <w:sz w:val="32"/>
          <w:szCs w:val="32"/>
          <w:highlight w:val="none"/>
          <w14:textFill>
            <w14:solidFill>
              <w14:schemeClr w14:val="tx1"/>
            </w14:solidFill>
          </w14:textFill>
        </w:rPr>
        <w:t>合同编号：</w:t>
      </w:r>
      <w:r>
        <w:rPr>
          <w:rFonts w:hint="eastAsia"/>
          <w:color w:val="000000" w:themeColor="text1"/>
          <w:sz w:val="32"/>
          <w:szCs w:val="32"/>
          <w:highlight w:val="none"/>
          <w:u w:val="single"/>
          <w14:textFill>
            <w14:solidFill>
              <w14:schemeClr w14:val="tx1"/>
            </w14:solidFill>
          </w14:textFill>
        </w:rPr>
        <w:t xml:space="preserve">                             </w:t>
      </w:r>
    </w:p>
    <w:p w14:paraId="218FC8C6">
      <w:pPr>
        <w:spacing w:beforeLines="0" w:line="360" w:lineRule="auto"/>
        <w:ind w:left="420" w:left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甲    方：</w:t>
      </w:r>
      <w:r>
        <w:rPr>
          <w:rFonts w:hint="eastAsia"/>
          <w:color w:val="000000" w:themeColor="text1"/>
          <w:sz w:val="32"/>
          <w:szCs w:val="32"/>
          <w:highlight w:val="none"/>
          <w:u w:val="single"/>
          <w14:textFill>
            <w14:solidFill>
              <w14:schemeClr w14:val="tx1"/>
            </w14:solidFill>
          </w14:textFill>
        </w:rPr>
        <w:t xml:space="preserve">                             </w:t>
      </w:r>
    </w:p>
    <w:p w14:paraId="1C8144F8">
      <w:pPr>
        <w:spacing w:beforeLines="0" w:line="360" w:lineRule="auto"/>
        <w:ind w:left="420" w:leftChars="200"/>
        <w:rPr>
          <w:color w:val="000000" w:themeColor="text1"/>
          <w:sz w:val="32"/>
          <w:szCs w:val="32"/>
          <w:highlight w:val="none"/>
          <w:u w:val="single"/>
          <w14:textFill>
            <w14:solidFill>
              <w14:schemeClr w14:val="tx1"/>
            </w14:solidFill>
          </w14:textFill>
        </w:rPr>
      </w:pPr>
      <w:r>
        <w:rPr>
          <w:rFonts w:hint="eastAsia"/>
          <w:color w:val="000000" w:themeColor="text1"/>
          <w:sz w:val="32"/>
          <w:szCs w:val="32"/>
          <w:highlight w:val="none"/>
          <w14:textFill>
            <w14:solidFill>
              <w14:schemeClr w14:val="tx1"/>
            </w14:solidFill>
          </w14:textFill>
        </w:rPr>
        <w:t>乙    方：</w:t>
      </w:r>
      <w:r>
        <w:rPr>
          <w:rFonts w:hint="eastAsia"/>
          <w:color w:val="000000" w:themeColor="text1"/>
          <w:sz w:val="32"/>
          <w:szCs w:val="32"/>
          <w:highlight w:val="none"/>
          <w:u w:val="single"/>
          <w14:textFill>
            <w14:solidFill>
              <w14:schemeClr w14:val="tx1"/>
            </w14:solidFill>
          </w14:textFill>
        </w:rPr>
        <w:t xml:space="preserve">                             </w:t>
      </w:r>
    </w:p>
    <w:p w14:paraId="6893DC6A">
      <w:pPr>
        <w:spacing w:beforeLines="0" w:line="360" w:lineRule="auto"/>
        <w:ind w:left="420" w:left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签订时间：</w:t>
      </w:r>
      <w:r>
        <w:rPr>
          <w:rFonts w:hint="eastAsia"/>
          <w:color w:val="000000" w:themeColor="text1"/>
          <w:sz w:val="32"/>
          <w:szCs w:val="32"/>
          <w:highlight w:val="none"/>
          <w:u w:val="single"/>
          <w14:textFill>
            <w14:solidFill>
              <w14:schemeClr w14:val="tx1"/>
            </w14:solidFill>
          </w14:textFill>
        </w:rPr>
        <w:t xml:space="preserve">      </w:t>
      </w:r>
      <w:r>
        <w:rPr>
          <w:color w:val="000000" w:themeColor="text1"/>
          <w:sz w:val="32"/>
          <w:szCs w:val="32"/>
          <w:highlight w:val="none"/>
          <w:u w:val="single"/>
          <w14:textFill>
            <w14:solidFill>
              <w14:schemeClr w14:val="tx1"/>
            </w14:solidFill>
          </w14:textFill>
        </w:rPr>
        <w:t xml:space="preserve">           </w:t>
      </w:r>
      <w:r>
        <w:rPr>
          <w:rFonts w:hint="eastAsia"/>
          <w:color w:val="000000" w:themeColor="text1"/>
          <w:sz w:val="32"/>
          <w:szCs w:val="32"/>
          <w:highlight w:val="none"/>
          <w:u w:val="single"/>
          <w14:textFill>
            <w14:solidFill>
              <w14:schemeClr w14:val="tx1"/>
            </w14:solidFill>
          </w14:textFill>
        </w:rPr>
        <w:t xml:space="preserve">            </w:t>
      </w:r>
    </w:p>
    <w:p w14:paraId="09C7FD1E">
      <w:pPr>
        <w:spacing w:beforeLines="0" w:line="360" w:lineRule="auto"/>
        <w:rPr>
          <w:color w:val="000000" w:themeColor="text1"/>
          <w:highlight w:val="none"/>
          <w14:textFill>
            <w14:solidFill>
              <w14:schemeClr w14:val="tx1"/>
            </w14:solidFill>
          </w14:textFill>
        </w:rPr>
      </w:pPr>
    </w:p>
    <w:p w14:paraId="4910731E">
      <w:pPr>
        <w:spacing w:beforeLines="0" w:line="360" w:lineRule="auto"/>
        <w:rPr>
          <w:rFonts w:eastAsia="黑体"/>
          <w:color w:val="000000" w:themeColor="text1"/>
          <w:sz w:val="44"/>
          <w:szCs w:val="44"/>
          <w:highlight w:val="none"/>
          <w14:textFill>
            <w14:solidFill>
              <w14:schemeClr w14:val="tx1"/>
            </w14:solidFill>
          </w14:textFill>
        </w:rPr>
      </w:pPr>
      <w:r>
        <w:rPr>
          <w:rFonts w:eastAsia="黑体"/>
          <w:color w:val="000000" w:themeColor="text1"/>
          <w:sz w:val="44"/>
          <w:szCs w:val="44"/>
          <w:highlight w:val="none"/>
          <w14:textFill>
            <w14:solidFill>
              <w14:schemeClr w14:val="tx1"/>
            </w14:solidFill>
          </w14:textFill>
        </w:rPr>
        <w:br w:type="page"/>
      </w:r>
    </w:p>
    <w:p w14:paraId="740A0695">
      <w:pPr>
        <w:spacing w:beforeLines="0" w:line="360" w:lineRule="auto"/>
        <w:rPr>
          <w:rFonts w:eastAsia="黑体"/>
          <w:color w:val="000000" w:themeColor="text1"/>
          <w:sz w:val="44"/>
          <w:szCs w:val="44"/>
          <w:highlight w:val="none"/>
          <w14:textFill>
            <w14:solidFill>
              <w14:schemeClr w14:val="tx1"/>
            </w14:solidFill>
          </w14:textFill>
        </w:rPr>
      </w:pPr>
    </w:p>
    <w:p w14:paraId="446B0D79">
      <w:pPr>
        <w:spacing w:beforeLines="0" w:line="360" w:lineRule="auto"/>
        <w:rPr>
          <w:rFonts w:eastAsia="黑体"/>
          <w:color w:val="000000" w:themeColor="text1"/>
          <w:sz w:val="44"/>
          <w:szCs w:val="44"/>
          <w:highlight w:val="none"/>
          <w14:textFill>
            <w14:solidFill>
              <w14:schemeClr w14:val="tx1"/>
            </w14:solidFill>
          </w14:textFill>
        </w:rPr>
      </w:pPr>
    </w:p>
    <w:p w14:paraId="059259D7">
      <w:pPr>
        <w:spacing w:beforeLines="0" w:line="360" w:lineRule="auto"/>
        <w:jc w:val="center"/>
        <w:rPr>
          <w:rFonts w:hint="eastAsia" w:eastAsia="黑体"/>
          <w:color w:val="000000" w:themeColor="text1"/>
          <w:sz w:val="44"/>
          <w:szCs w:val="44"/>
          <w:highlight w:val="none"/>
          <w:lang w:eastAsia="zh-CN"/>
          <w14:textFill>
            <w14:solidFill>
              <w14:schemeClr w14:val="tx1"/>
            </w14:solidFill>
          </w14:textFill>
        </w:rPr>
      </w:pPr>
      <w:r>
        <w:rPr>
          <w:rFonts w:hint="eastAsia" w:eastAsia="黑体"/>
          <w:color w:val="000000" w:themeColor="text1"/>
          <w:sz w:val="44"/>
          <w:szCs w:val="44"/>
          <w:highlight w:val="none"/>
          <w:lang w:eastAsia="zh-CN"/>
          <w14:textFill>
            <w14:solidFill>
              <w14:schemeClr w14:val="tx1"/>
            </w14:solidFill>
          </w14:textFill>
        </w:rPr>
        <w:t>使</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用</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说</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明</w:t>
      </w:r>
    </w:p>
    <w:p w14:paraId="39A08775">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p>
    <w:p w14:paraId="381F5D19">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1.本合同标准文本适用于购买现成货物的采购项目，不包括需要供应商定制开发、创新研发的货物采购项目。</w:t>
      </w:r>
    </w:p>
    <w:p w14:paraId="5A517738">
      <w:pPr>
        <w:spacing w:beforeLines="0" w:line="360" w:lineRule="auto"/>
        <w:ind w:firstLine="0" w:firstLineChars="0"/>
        <w:rPr>
          <w:rFonts w:hint="default" w:eastAsia="黑体"/>
          <w:color w:val="000000" w:themeColor="text1"/>
          <w:sz w:val="44"/>
          <w:szCs w:val="44"/>
          <w:highlight w:val="none"/>
          <w:lang w:val="en-US" w:eastAsia="zh-CN"/>
          <w14:textFill>
            <w14:solidFill>
              <w14:schemeClr w14:val="tx1"/>
            </w14:solidFill>
          </w14:textFill>
        </w:rPr>
      </w:pP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2.本合同标准文本为政府采购货物买卖合同编制提供参考，可以结合采购项目具体情况，对文本作必要的调整修订后使用。</w:t>
      </w:r>
    </w:p>
    <w:p w14:paraId="4956937E">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3.本合同标准文本各条款中，如涉及填写多家供应商、制造商，多种采购标的、分包主要内容等信息的，可根据采购项目具体情况添加信息项。</w:t>
      </w:r>
    </w:p>
    <w:p w14:paraId="0E615C9D">
      <w:pPr>
        <w:spacing w:beforeLines="0" w:line="360" w:lineRule="auto"/>
        <w:ind w:firstLine="880" w:firstLineChars="200"/>
        <w:jc w:val="both"/>
        <w:rPr>
          <w:rFonts w:eastAsia="黑体"/>
          <w:color w:val="000000" w:themeColor="text1"/>
          <w:sz w:val="44"/>
          <w:szCs w:val="44"/>
          <w:highlight w:val="none"/>
          <w14:textFill>
            <w14:solidFill>
              <w14:schemeClr w14:val="tx1"/>
            </w14:solidFill>
          </w14:textFill>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26329914">
      <w:pPr>
        <w:pStyle w:val="3"/>
        <w:adjustRightInd w:val="0"/>
        <w:snapToGrid w:val="0"/>
        <w:spacing w:before="0" w:beforeLines="0" w:after="0" w:line="360" w:lineRule="auto"/>
        <w:jc w:val="center"/>
        <w:rPr>
          <w:rFonts w:hint="eastAsia" w:ascii="黑体" w:hAnsi="黑体" w:eastAsia="黑体"/>
          <w:color w:val="000000" w:themeColor="text1"/>
          <w:sz w:val="28"/>
          <w:szCs w:val="28"/>
          <w:highlight w:val="none"/>
          <w14:textFill>
            <w14:solidFill>
              <w14:schemeClr w14:val="tx1"/>
            </w14:solidFill>
          </w14:textFill>
        </w:rPr>
      </w:pPr>
      <w:bookmarkStart w:id="23" w:name="_Toc22209"/>
    </w:p>
    <w:p w14:paraId="6B43FAD9">
      <w:pPr>
        <w:pStyle w:val="3"/>
        <w:adjustRightInd w:val="0"/>
        <w:snapToGrid w:val="0"/>
        <w:spacing w:before="0" w:beforeLines="0" w:after="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黑体" w:eastAsia="黑体"/>
          <w:b w:val="0"/>
          <w:bCs w:val="0"/>
          <w:color w:val="000000" w:themeColor="text1"/>
          <w:sz w:val="28"/>
          <w:szCs w:val="28"/>
          <w:highlight w:val="none"/>
          <w14:textFill>
            <w14:solidFill>
              <w14:schemeClr w14:val="tx1"/>
            </w14:solidFill>
          </w14:textFill>
        </w:rPr>
        <w:t xml:space="preserve">第一节 </w:t>
      </w:r>
      <w:r>
        <w:rPr>
          <w:rFonts w:hint="eastAsia" w:ascii="黑体" w:hAnsi="华文中宋" w:eastAsia="黑体"/>
          <w:b w:val="0"/>
          <w:bCs w:val="0"/>
          <w:color w:val="000000" w:themeColor="text1"/>
          <w:sz w:val="28"/>
          <w:szCs w:val="28"/>
          <w:highlight w:val="none"/>
          <w14:textFill>
            <w14:solidFill>
              <w14:schemeClr w14:val="tx1"/>
            </w14:solidFill>
          </w14:textFill>
        </w:rPr>
        <w:t>政府采购合同协议书</w:t>
      </w:r>
      <w:bookmarkEnd w:id="23"/>
    </w:p>
    <w:p w14:paraId="6C5D0A50">
      <w:pPr>
        <w:pStyle w:val="3"/>
        <w:adjustRightInd w:val="0"/>
        <w:snapToGrid w:val="0"/>
        <w:spacing w:before="0" w:beforeLines="0" w:after="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p>
    <w:p w14:paraId="7A1551F6">
      <w:pPr>
        <w:adjustRightInd w:val="0"/>
        <w:snapToGrid w:val="0"/>
        <w:spacing w:before="0" w:beforeLines="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（采购人</w:t>
      </w:r>
      <w:r>
        <w:rPr>
          <w:rFonts w:hint="eastAsia" w:ascii="宋体" w:hAnsi="宋体"/>
          <w:color w:val="000000" w:themeColor="text1"/>
          <w:szCs w:val="21"/>
          <w:highlight w:val="none"/>
          <w:lang w:eastAsia="zh-CN"/>
          <w14:textFill>
            <w14:solidFill>
              <w14:schemeClr w14:val="tx1"/>
            </w14:solidFill>
          </w14:textFill>
        </w:rPr>
        <w:t>、受采购人委托签订合同的单位</w:t>
      </w:r>
      <w:r>
        <w:rPr>
          <w:rFonts w:hint="eastAsia" w:ascii="宋体" w:hAnsi="宋体"/>
          <w:color w:val="000000" w:themeColor="text1"/>
          <w:szCs w:val="21"/>
          <w:highlight w:val="none"/>
          <w14:textFill>
            <w14:solidFill>
              <w14:schemeClr w14:val="tx1"/>
            </w14:solidFill>
          </w14:textFill>
        </w:rPr>
        <w:t>或采购</w:t>
      </w:r>
      <w:r>
        <w:rPr>
          <w:rFonts w:hint="eastAsia" w:ascii="宋体" w:hAnsi="宋体"/>
          <w:color w:val="000000" w:themeColor="text1"/>
          <w:szCs w:val="21"/>
          <w:highlight w:val="none"/>
          <w:lang w:val="en-US" w:eastAsia="zh-CN"/>
          <w14:textFill>
            <w14:solidFill>
              <w14:schemeClr w14:val="tx1"/>
            </w14:solidFill>
          </w14:textFill>
        </w:rPr>
        <w:tab/>
      </w: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文件约定的合同甲方）</w:t>
      </w:r>
    </w:p>
    <w:p w14:paraId="54D95782">
      <w:pPr>
        <w:adjustRightInd w:val="0"/>
        <w:snapToGrid w:val="0"/>
        <w:spacing w:before="0" w:beforeLines="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w:t>
      </w:r>
    </w:p>
    <w:p w14:paraId="26D30339">
      <w:pPr>
        <w:adjustRightInd w:val="0"/>
        <w:snapToGrid w:val="0"/>
        <w:spacing w:before="0" w:beforeLines="0"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乙方2（全称）：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（联合体成员供应商或其他合同主体）（如有）</w:t>
      </w:r>
    </w:p>
    <w:p w14:paraId="72AB06AE">
      <w:pPr>
        <w:adjustRightInd w:val="0"/>
        <w:snapToGrid w:val="0"/>
        <w:spacing w:before="0" w:beforeLines="0" w:line="360" w:lineRule="auto"/>
        <w:rPr>
          <w:rFonts w:hint="eastAsia" w:ascii="宋体" w:hAnsi="宋体"/>
          <w:color w:val="000000" w:themeColor="text1"/>
          <w:szCs w:val="2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乙方</w:t>
      </w:r>
      <w:r>
        <w:rPr>
          <w:rFonts w:hint="eastAsia" w:ascii="宋体" w:hAnsi="宋体"/>
          <w:color w:val="000000" w:themeColor="text1"/>
          <w:szCs w:val="21"/>
          <w:highlight w:val="none"/>
          <w:lang w:val="en-US" w:eastAsia="zh-CN"/>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（联合体成员供应商或其他合同主体）（如有）</w:t>
      </w:r>
    </w:p>
    <w:p w14:paraId="6E1B4CDC">
      <w:pPr>
        <w:spacing w:beforeLines="0" w:line="360" w:lineRule="auto"/>
        <w:rPr>
          <w:rFonts w:hint="default" w:eastAsia="宋体"/>
          <w:color w:val="000000" w:themeColor="text1"/>
          <w:highlight w:val="none"/>
          <w:lang w:val="en-US" w:eastAsia="zh-CN"/>
          <w14:textFill>
            <w14:solidFill>
              <w14:schemeClr w14:val="tx1"/>
            </w14:solidFill>
          </w14:textFill>
        </w:rPr>
      </w:pPr>
    </w:p>
    <w:p w14:paraId="1931FB49">
      <w:pPr>
        <w:pStyle w:val="8"/>
        <w:adjustRightInd w:val="0"/>
        <w:snapToGrid w:val="0"/>
        <w:spacing w:before="0" w:beforeLines="0" w:after="0" w:line="360" w:lineRule="auto"/>
        <w:ind w:left="0" w:leftChars="0"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依据《中华人民共和国民法典》</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《中华人民共和国政府采购法》等有关的法律法规，以及</w:t>
      </w:r>
      <w:r>
        <w:rPr>
          <w:rFonts w:hint="eastAsia" w:ascii="宋体" w:hAnsi="宋体"/>
          <w:i w:val="0"/>
          <w:iCs w:val="0"/>
          <w:color w:val="000000" w:themeColor="text1"/>
          <w:szCs w:val="21"/>
          <w:highlight w:val="none"/>
          <w:u w:val="none"/>
          <w:lang w:eastAsia="zh-CN"/>
          <w14:textFill>
            <w14:solidFill>
              <w14:schemeClr w14:val="tx1"/>
            </w14:solidFill>
          </w14:textFill>
        </w:rPr>
        <w:t>本采购项目</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lang w:eastAsia="zh-CN"/>
          <w14:textFill>
            <w14:solidFill>
              <w14:schemeClr w14:val="tx1"/>
            </w14:solidFill>
          </w14:textFill>
        </w:rPr>
        <w:t>招标</w:t>
      </w:r>
      <w:r>
        <w:rPr>
          <w:rFonts w:hint="eastAsia" w:ascii="宋体" w:hAnsi="宋体"/>
          <w:color w:val="000000" w:themeColor="text1"/>
          <w:szCs w:val="21"/>
          <w:highlight w:val="none"/>
          <w:lang w:val="en-US" w:eastAsia="zh-CN"/>
          <w14:textFill>
            <w14:solidFill>
              <w14:schemeClr w14:val="tx1"/>
            </w14:solidFill>
          </w14:textFill>
        </w:rPr>
        <w:t>/谈判</w:t>
      </w:r>
      <w:r>
        <w:rPr>
          <w:rFonts w:hint="eastAsia" w:ascii="宋体" w:hAnsi="宋体"/>
          <w:color w:val="000000" w:themeColor="text1"/>
          <w:szCs w:val="21"/>
          <w:highlight w:val="none"/>
          <w:lang w:eastAsia="zh-CN"/>
          <w14:textFill>
            <w14:solidFill>
              <w14:schemeClr w14:val="tx1"/>
            </w14:solidFill>
          </w14:textFill>
        </w:rPr>
        <w:t>文件等</w:t>
      </w:r>
      <w:r>
        <w:rPr>
          <w:rFonts w:hint="eastAsia" w:ascii="宋体" w:hAnsi="宋体"/>
          <w:color w:val="000000" w:themeColor="text1"/>
          <w:szCs w:val="21"/>
          <w:highlight w:val="none"/>
          <w14:textFill>
            <w14:solidFill>
              <w14:schemeClr w14:val="tx1"/>
            </w14:solidFill>
          </w14:textFill>
        </w:rPr>
        <w:t>采购文件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乙方的《投标（响应）文件》及《中标（成交）通知书》，甲乙双方同意签订本合同。具体情况及要求如下：     </w:t>
      </w:r>
    </w:p>
    <w:p w14:paraId="3C1B6544">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项目信息</w:t>
      </w:r>
    </w:p>
    <w:p w14:paraId="1D6FDB33">
      <w:pPr>
        <w:pStyle w:val="8"/>
        <w:numPr>
          <w:ilvl w:val="0"/>
          <w:numId w:val="2"/>
        </w:numPr>
        <w:adjustRightInd w:val="0"/>
        <w:snapToGrid w:val="0"/>
        <w:spacing w:before="0" w:beforeLines="0" w:after="0" w:line="360" w:lineRule="auto"/>
        <w:ind w:left="0" w:leftChars="0"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采购项目名称：</w:t>
      </w:r>
      <w:r>
        <w:rPr>
          <w:rFonts w:ascii="宋体" w:hAnsi="宋体"/>
          <w:color w:val="000000" w:themeColor="text1"/>
          <w:szCs w:val="21"/>
          <w:highlight w:val="none"/>
          <w:u w:val="single"/>
          <w14:textFill>
            <w14:solidFill>
              <w14:schemeClr w14:val="tx1"/>
            </w14:solidFill>
          </w14:textFill>
        </w:rPr>
        <w:t xml:space="preserve">                                          </w:t>
      </w:r>
    </w:p>
    <w:p w14:paraId="32837778">
      <w:pPr>
        <w:pStyle w:val="8"/>
        <w:numPr>
          <w:ilvl w:val="-1"/>
          <w:numId w:val="0"/>
        </w:numPr>
        <w:tabs>
          <w:tab w:val="left" w:pos="999"/>
        </w:tabs>
        <w:adjustRightInd w:val="0"/>
        <w:snapToGrid w:val="0"/>
        <w:spacing w:before="0" w:beforeLines="0" w:after="0" w:line="360" w:lineRule="auto"/>
        <w:ind w:left="0" w:leftChars="0" w:firstLine="0" w:firstLineChars="0"/>
        <w:rPr>
          <w:rFonts w:hint="default" w:ascii="宋体" w:hAnsi="宋体" w:eastAsia="宋体"/>
          <w:color w:val="000000" w:themeColor="text1"/>
          <w:szCs w:val="21"/>
          <w:highlight w:val="none"/>
          <w:u w:val="none"/>
          <w:lang w:val="en-US"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采购项目编号：</w:t>
      </w:r>
      <w:r>
        <w:rPr>
          <w:rFonts w:ascii="宋体" w:hAnsi="宋体"/>
          <w:color w:val="000000" w:themeColor="text1"/>
          <w:szCs w:val="21"/>
          <w:highlight w:val="none"/>
          <w:u w:val="single"/>
          <w14:textFill>
            <w14:solidFill>
              <w14:schemeClr w14:val="tx1"/>
            </w14:solidFill>
          </w14:textFill>
        </w:rPr>
        <w:t xml:space="preserve">                                          </w:t>
      </w:r>
    </w:p>
    <w:p w14:paraId="65481C2C">
      <w:pPr>
        <w:pStyle w:val="8"/>
        <w:adjustRightInd w:val="0"/>
        <w:snapToGrid w:val="0"/>
        <w:spacing w:before="0" w:beforeLines="0" w:after="0" w:line="360" w:lineRule="auto"/>
        <w:ind w:left="0" w:leftChars="0"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（2）采购计划编号：</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39CA8A18">
      <w:pPr>
        <w:adjustRightInd w:val="0"/>
        <w:snapToGrid w:val="0"/>
        <w:spacing w:before="0" w:beforeLines="0"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（3）项目内容：</w:t>
      </w:r>
    </w:p>
    <w:p w14:paraId="01FDAEA6">
      <w:pPr>
        <w:adjustRightInd w:val="0"/>
        <w:snapToGrid w:val="0"/>
        <w:spacing w:before="0" w:beforeLines="0" w:line="360" w:lineRule="auto"/>
        <w:ind w:firstLine="420" w:firstLineChars="20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lang w:eastAsia="zh-CN"/>
          <w14:textFill>
            <w14:solidFill>
              <w14:schemeClr w14:val="tx1"/>
            </w14:solidFill>
          </w14:textFill>
        </w:rPr>
        <w:t>采购标的及数量</w:t>
      </w:r>
      <w:r>
        <w:rPr>
          <w:rFonts w:hint="eastAsia" w:ascii="宋体" w:hAnsi="宋体"/>
          <w:color w:val="000000" w:themeColor="text1"/>
          <w:szCs w:val="21"/>
          <w:highlight w:val="none"/>
          <w:lang w:val="en-US" w:eastAsia="zh-CN"/>
          <w14:textFill>
            <w14:solidFill>
              <w14:schemeClr w14:val="tx1"/>
            </w14:solidFill>
          </w14:textFill>
        </w:rPr>
        <w:t>（台/套</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个</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架</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组等</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lang w:val="en-US" w:eastAsia="zh-CN"/>
          <w14:textFill>
            <w14:solidFill>
              <w14:schemeClr w14:val="tx1"/>
            </w14:solidFill>
          </w14:textFill>
        </w:rPr>
        <w:t xml:space="preserve"> </w:t>
      </w:r>
    </w:p>
    <w:p w14:paraId="63879AE2">
      <w:pPr>
        <w:numPr>
          <w:ilvl w:val="-1"/>
          <w:numId w:val="0"/>
        </w:numPr>
        <w:adjustRightInd w:val="0"/>
        <w:snapToGrid w:val="0"/>
        <w:spacing w:before="0" w:beforeLines="0" w:line="360" w:lineRule="auto"/>
        <w:ind w:firstLine="420" w:firstLineChars="200"/>
        <w:rPr>
          <w:rFonts w:hint="default" w:ascii="宋体" w:hAnsi="宋体" w:cs="宋体"/>
          <w:color w:val="000000" w:themeColor="text1"/>
          <w:szCs w:val="21"/>
          <w:highlight w:val="none"/>
          <w:lang w:val="en"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品牌：</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none"/>
          <w:lang w:val="en"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规格型号：</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p>
    <w:p w14:paraId="09657F76">
      <w:pPr>
        <w:adjustRightInd w:val="0"/>
        <w:snapToGrid w:val="0"/>
        <w:spacing w:before="0" w:beforeLines="0" w:line="360" w:lineRule="auto"/>
        <w:ind w:firstLine="945" w:firstLineChars="45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采购标的的技术要求、商务要求具体见附件。</w:t>
      </w:r>
    </w:p>
    <w:p w14:paraId="42CF7276">
      <w:pPr>
        <w:numPr>
          <w:ilvl w:val="-1"/>
          <w:numId w:val="0"/>
        </w:numPr>
        <w:adjustRightInd w:val="0"/>
        <w:snapToGrid w:val="0"/>
        <w:spacing w:before="0" w:beforeLines="0" w:line="360" w:lineRule="auto"/>
        <w:ind w:firstLine="945" w:firstLineChars="45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汉仪书宋二S" w:hAnsi="汉仪书宋二S" w:eastAsia="汉仪书宋二S" w:cs="汉仪书宋二S"/>
          <w:color w:val="000000" w:themeColor="text1"/>
          <w:szCs w:val="21"/>
          <w:highlight w:val="none"/>
          <w:lang w:val="en-US" w:eastAsia="zh-CN"/>
          <w14:textFill>
            <w14:solidFill>
              <w14:schemeClr w14:val="tx1"/>
            </w14:solidFill>
          </w14:textFill>
        </w:rPr>
        <w:t>①</w:t>
      </w:r>
      <w:r>
        <w:rPr>
          <w:rFonts w:hint="eastAsia" w:ascii="宋体" w:hAnsi="宋体" w:cs="宋体"/>
          <w:color w:val="000000" w:themeColor="text1"/>
          <w:szCs w:val="21"/>
          <w:highlight w:val="none"/>
          <w:lang w:val="en-US" w:eastAsia="zh-CN"/>
          <w14:textFill>
            <w14:solidFill>
              <w14:schemeClr w14:val="tx1"/>
            </w14:solidFill>
          </w14:textFill>
        </w:rPr>
        <w:t>涉及信息类产品，请填写该产品关键部件的品牌、型号：</w:t>
      </w:r>
    </w:p>
    <w:p w14:paraId="341B72CB">
      <w:pPr>
        <w:numPr>
          <w:ilvl w:val="-1"/>
          <w:numId w:val="0"/>
        </w:numPr>
        <w:adjustRightInd w:val="0"/>
        <w:snapToGrid w:val="0"/>
        <w:spacing w:before="0" w:beforeLines="0" w:line="360" w:lineRule="auto"/>
        <w:ind w:firstLine="420" w:firstLineChars="200"/>
        <w:rPr>
          <w:rFonts w:hint="eastAsia" w:ascii="宋体" w:hAnsi="宋体" w:cs="宋体"/>
          <w:color w:val="000000" w:themeColor="text1"/>
          <w:kern w:val="0"/>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标的名称：</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kern w:val="0"/>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p>
    <w:p w14:paraId="213356FE">
      <w:pPr>
        <w:numPr>
          <w:ilvl w:val="-1"/>
          <w:numId w:val="0"/>
        </w:numPr>
        <w:adjustRightInd w:val="0"/>
        <w:snapToGrid w:val="0"/>
        <w:spacing w:before="0" w:beforeLines="0" w:line="360" w:lineRule="auto"/>
        <w:ind w:firstLine="420" w:firstLineChars="20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关键部件：</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品牌：</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型号：</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p>
    <w:p w14:paraId="1D10DE7A">
      <w:pPr>
        <w:pStyle w:val="27"/>
        <w:spacing w:beforeLines="0" w:line="360" w:lineRule="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关键部件</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品牌：</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型号：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48E94F50">
      <w:pPr>
        <w:pStyle w:val="27"/>
        <w:spacing w:beforeLines="0" w:line="360" w:lineRule="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关键部件：</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品牌：</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型号：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35492945">
      <w:pPr>
        <w:pStyle w:val="27"/>
        <w:numPr>
          <w:ilvl w:val="-1"/>
          <w:numId w:val="0"/>
        </w:numPr>
        <w:adjustRightInd w:val="0"/>
        <w:snapToGrid w:val="0"/>
        <w:spacing w:before="0" w:beforeLines="0" w:line="360" w:lineRule="auto"/>
        <w:ind w:firstLine="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（注：关键部件是指财政部会同有关部门发布的政府采购需求标准规定的需要通过国家有关部门指定的测评机构开展的安全可靠测评的软硬件，如CPU芯片、操作系统、数据库等。）</w:t>
      </w:r>
    </w:p>
    <w:p w14:paraId="064A54EA">
      <w:pPr>
        <w:pStyle w:val="27"/>
        <w:numPr>
          <w:ilvl w:val="-1"/>
          <w:numId w:val="0"/>
        </w:numPr>
        <w:adjustRightInd w:val="0"/>
        <w:snapToGrid w:val="0"/>
        <w:spacing w:before="0" w:beforeLines="0" w:line="360" w:lineRule="auto"/>
        <w:ind w:firstLine="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汉仪书宋二S" w:hAnsi="汉仪书宋二S" w:eastAsia="汉仪书宋二S" w:cs="汉仪书宋二S"/>
          <w:color w:val="000000" w:themeColor="text1"/>
          <w:sz w:val="21"/>
          <w:szCs w:val="21"/>
          <w:highlight w:val="none"/>
          <w:lang w:val="en-US" w:eastAsia="zh-CN"/>
          <w14:textFill>
            <w14:solidFill>
              <w14:schemeClr w14:val="tx1"/>
            </w14:solidFill>
          </w14:textFill>
        </w:rPr>
        <w:t>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涉及车辆采购，请填写是否属于新能源汽车：</w:t>
      </w:r>
    </w:p>
    <w:p w14:paraId="04045150">
      <w:pPr>
        <w:pStyle w:val="27"/>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t>是</w:t>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，《政府采购品目分类目录》底级品目名称</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数量：</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金额：</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p>
    <w:p w14:paraId="5FA48C40">
      <w:pPr>
        <w:pStyle w:val="27"/>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否</w:t>
      </w:r>
    </w:p>
    <w:p w14:paraId="09C10802">
      <w:pPr>
        <w:pStyle w:val="27"/>
        <w:numPr>
          <w:ilvl w:val="-1"/>
          <w:numId w:val="0"/>
        </w:numPr>
        <w:adjustRightInd w:val="0"/>
        <w:snapToGrid w:val="0"/>
        <w:spacing w:before="0" w:beforeLines="0" w:line="360" w:lineRule="auto"/>
        <w:ind w:left="0" w:firstLine="0" w:firstLineChars="0"/>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default" w:asciiTheme="minorEastAsia" w:hAnsiTheme="minorEastAsia" w:eastAsiaTheme="minorEastAsia" w:cstheme="minorEastAsia"/>
          <w:iCs w:val="0"/>
          <w:color w:val="000000" w:themeColor="text1"/>
          <w:sz w:val="21"/>
          <w:szCs w:val="21"/>
          <w:highlight w:val="none"/>
          <w:lang w:val="en" w:eastAsia="zh-CN"/>
          <w14:textFill>
            <w14:solidFill>
              <w14:schemeClr w14:val="tx1"/>
            </w14:solidFill>
          </w14:textFill>
        </w:rPr>
        <w:t>4</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）政府采购组织形式：</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政府集中采购</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部门集中采购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分散采购</w:t>
      </w:r>
    </w:p>
    <w:p w14:paraId="1A6F8F3B">
      <w:pPr>
        <w:pStyle w:val="27"/>
        <w:numPr>
          <w:ilvl w:val="-1"/>
          <w:numId w:val="0"/>
        </w:numPr>
        <w:adjustRightInd w:val="0"/>
        <w:snapToGrid w:val="0"/>
        <w:spacing w:before="0" w:beforeLines="0" w:line="360" w:lineRule="auto"/>
        <w:ind w:left="0" w:firstLine="420" w:firstLineChars="0"/>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w:t>
      </w:r>
      <w:r>
        <w:rPr>
          <w:rFonts w:hint="default" w:asciiTheme="minorEastAsia" w:hAnsiTheme="minorEastAsia" w:eastAsiaTheme="minorEastAsia" w:cstheme="minorEastAsia"/>
          <w:iCs w:val="0"/>
          <w:color w:val="000000" w:themeColor="text1"/>
          <w:sz w:val="21"/>
          <w:szCs w:val="21"/>
          <w:highlight w:val="none"/>
          <w:lang w:val="en" w:eastAsia="zh-CN"/>
          <w14:textFill>
            <w14:solidFill>
              <w14:schemeClr w14:val="tx1"/>
            </w14:solidFill>
          </w14:textFill>
        </w:rPr>
        <w:t>5</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）政府采购方式：</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公开招标</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邀请招标</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竞争性谈判</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竞争性磋商</w:t>
      </w:r>
    </w:p>
    <w:p w14:paraId="0824B12F">
      <w:pPr>
        <w:pStyle w:val="27"/>
        <w:numPr>
          <w:ilvl w:val="-1"/>
          <w:numId w:val="0"/>
        </w:numPr>
        <w:adjustRightInd w:val="0"/>
        <w:snapToGrid w:val="0"/>
        <w:spacing w:before="0" w:beforeLines="0" w:line="360" w:lineRule="auto"/>
        <w:ind w:left="0" w:firstLine="420" w:firstLineChars="0"/>
        <w:rPr>
          <w:rFonts w:hint="eastAsia" w:ascii="宋体" w:hAnsi="宋体" w:eastAsia="宋体" w:cs="宋体"/>
          <w:iCs w:val="0"/>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询价</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单一来源</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框架协议</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其他：</w:t>
      </w:r>
      <w:r>
        <w:rPr>
          <w:rFonts w:hint="eastAsia" w:ascii="宋体" w:hAnsi="宋体" w:eastAsia="宋体" w:cs="宋体"/>
          <w:iCs w:val="0"/>
          <w:color w:val="000000" w:themeColor="text1"/>
          <w:sz w:val="21"/>
          <w:szCs w:val="21"/>
          <w:highlight w:val="none"/>
          <w:u w:val="single"/>
          <w:lang w:val="en-US" w:eastAsia="zh-CN"/>
          <w14:textFill>
            <w14:solidFill>
              <w14:schemeClr w14:val="tx1"/>
            </w14:solidFill>
          </w14:textFill>
        </w:rPr>
        <w:t xml:space="preserve">          </w:t>
      </w:r>
    </w:p>
    <w:p w14:paraId="46687294">
      <w:pPr>
        <w:pStyle w:val="27"/>
        <w:numPr>
          <w:ilvl w:val="-1"/>
          <w:numId w:val="0"/>
        </w:numPr>
        <w:adjustRightInd w:val="0"/>
        <w:snapToGrid w:val="0"/>
        <w:spacing w:before="0" w:beforeLines="0" w:line="360" w:lineRule="auto"/>
        <w:ind w:left="0" w:firstLine="420" w:firstLineChars="0"/>
        <w:rPr>
          <w:rFonts w:hint="default" w:ascii="宋体" w:hAnsi="宋体" w:eastAsia="宋体" w:cs="宋体"/>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iCs w:val="0"/>
          <w:color w:val="000000" w:themeColor="text1"/>
          <w:sz w:val="21"/>
          <w:szCs w:val="21"/>
          <w:highlight w:val="none"/>
          <w:u w:val="none"/>
          <w:lang w:val="en-US" w:eastAsia="zh-CN"/>
          <w14:textFill>
            <w14:solidFill>
              <w14:schemeClr w14:val="tx1"/>
            </w14:solidFill>
          </w14:textFill>
        </w:rPr>
        <w:t>（注：在框架协议采购的第二阶段，可选择使用该合同文本）</w:t>
      </w:r>
    </w:p>
    <w:p w14:paraId="03297EB5">
      <w:pPr>
        <w:pStyle w:val="27"/>
        <w:numPr>
          <w:ilvl w:val="-1"/>
          <w:numId w:val="0"/>
        </w:numPr>
        <w:adjustRightInd w:val="0"/>
        <w:snapToGrid w:val="0"/>
        <w:spacing w:before="0" w:beforeLines="0" w:line="360" w:lineRule="auto"/>
        <w:ind w:firstLine="220" w:firstLineChars="100"/>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default" w:ascii="宋体" w:hAnsi="宋体"/>
          <w:color w:val="000000" w:themeColor="text1"/>
          <w:szCs w:val="21"/>
          <w:highlight w:val="none"/>
          <w:lang w:val="en" w:eastAsia="zh-CN"/>
          <w14:textFill>
            <w14:solidFill>
              <w14:schemeClr w14:val="tx1"/>
            </w14:solidFill>
          </w14:textFill>
        </w:rPr>
        <w:t>6</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中标（成交）采购标的制造商是否为中小企业：</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sym w:font="Wingdings" w:char="00A8"/>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 xml:space="preserve">是      </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sym w:font="Wingdings" w:char="00A8"/>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否</w:t>
      </w:r>
    </w:p>
    <w:p w14:paraId="42A25E1B">
      <w:pPr>
        <w:numPr>
          <w:ilvl w:val="-1"/>
          <w:numId w:val="0"/>
        </w:numPr>
        <w:adjustRightInd w:val="0"/>
        <w:snapToGrid w:val="0"/>
        <w:spacing w:before="0" w:beforeLines="0" w:line="360" w:lineRule="auto"/>
        <w:ind w:left="0" w:leftChars="0" w:firstLine="0" w:firstLineChars="0"/>
        <w:rPr>
          <w:rFonts w:hint="eastAsia" w:ascii="宋体" w:hAnsi="宋体"/>
          <w:iCs/>
          <w:color w:val="000000" w:themeColor="text1"/>
          <w:szCs w:val="21"/>
          <w:highlight w:val="none"/>
          <w14:textFill>
            <w14:solidFill>
              <w14:schemeClr w14:val="tx1"/>
            </w14:solidFill>
          </w14:textFill>
        </w:rPr>
      </w:pPr>
      <w:r>
        <w:rPr>
          <w:rFonts w:hint="eastAsia" w:ascii="宋体" w:hAnsi="宋体"/>
          <w:color w:val="000000" w:themeColor="text1"/>
          <w:w w:val="100"/>
          <w:szCs w:val="21"/>
          <w:highlight w:val="none"/>
          <w:lang w:val="en-US" w:eastAsia="zh-CN"/>
          <w14:textFill>
            <w14:solidFill>
              <w14:schemeClr w14:val="tx1"/>
            </w14:solidFill>
          </w14:textFill>
        </w:rPr>
        <w:t xml:space="preserve">         本合同</w:t>
      </w:r>
      <w:r>
        <w:rPr>
          <w:rFonts w:hint="eastAsia" w:ascii="宋体" w:hAnsi="宋体"/>
          <w:color w:val="000000" w:themeColor="text1"/>
          <w:w w:val="100"/>
          <w:szCs w:val="21"/>
          <w:highlight w:val="none"/>
          <w14:textFill>
            <w14:solidFill>
              <w14:schemeClr w14:val="tx1"/>
            </w14:solidFill>
          </w14:textFill>
        </w:rPr>
        <w:t>是否</w:t>
      </w:r>
      <w:r>
        <w:rPr>
          <w:rFonts w:hint="eastAsia" w:ascii="宋体" w:hAnsi="宋体"/>
          <w:color w:val="000000" w:themeColor="text1"/>
          <w:w w:val="100"/>
          <w:szCs w:val="21"/>
          <w:highlight w:val="none"/>
          <w:lang w:eastAsia="zh-CN"/>
          <w14:textFill>
            <w14:solidFill>
              <w14:schemeClr w14:val="tx1"/>
            </w14:solidFill>
          </w14:textFill>
        </w:rPr>
        <w:t>为专门面向</w:t>
      </w:r>
      <w:r>
        <w:rPr>
          <w:rFonts w:hint="eastAsia" w:ascii="宋体" w:hAnsi="宋体"/>
          <w:color w:val="000000" w:themeColor="text1"/>
          <w:w w:val="100"/>
          <w:szCs w:val="21"/>
          <w:highlight w:val="none"/>
          <w14:textFill>
            <w14:solidFill>
              <w14:schemeClr w14:val="tx1"/>
            </w14:solidFill>
          </w14:textFill>
        </w:rPr>
        <w:t>中小企业</w:t>
      </w:r>
      <w:r>
        <w:rPr>
          <w:rFonts w:hint="eastAsia" w:ascii="宋体" w:hAnsi="宋体"/>
          <w:color w:val="000000" w:themeColor="text1"/>
          <w:w w:val="100"/>
          <w:szCs w:val="21"/>
          <w:highlight w:val="none"/>
          <w:lang w:eastAsia="zh-CN"/>
          <w14:textFill>
            <w14:solidFill>
              <w14:schemeClr w14:val="tx1"/>
            </w14:solidFill>
          </w14:textFill>
        </w:rPr>
        <w:t>的采</w:t>
      </w:r>
      <w:r>
        <w:rPr>
          <w:rFonts w:hint="eastAsia" w:ascii="宋体" w:hAnsi="宋体"/>
          <w:color w:val="000000" w:themeColor="text1"/>
          <w:w w:val="100"/>
          <w:szCs w:val="21"/>
          <w:highlight w:val="none"/>
          <w:shd w:val="clear"/>
          <w:lang w:eastAsia="zh-CN"/>
          <w14:textFill>
            <w14:solidFill>
              <w14:schemeClr w14:val="tx1"/>
            </w14:solidFill>
          </w14:textFill>
        </w:rPr>
        <w:t>购</w:t>
      </w:r>
      <w:r>
        <w:rPr>
          <w:rFonts w:hint="eastAsia" w:ascii="宋体" w:hAnsi="宋体"/>
          <w:color w:val="000000" w:themeColor="text1"/>
          <w:w w:val="100"/>
          <w:szCs w:val="21"/>
          <w:highlight w:val="none"/>
          <w:shd w:val="clear"/>
          <w14:textFill>
            <w14:solidFill>
              <w14:schemeClr w14:val="tx1"/>
            </w14:solidFill>
          </w14:textFill>
        </w:rPr>
        <w:t>合同</w:t>
      </w:r>
      <w:r>
        <w:rPr>
          <w:rFonts w:hint="eastAsia" w:ascii="宋体" w:hAnsi="宋体"/>
          <w:color w:val="000000" w:themeColor="text1"/>
          <w:w w:val="100"/>
          <w:szCs w:val="21"/>
          <w:highlight w:val="none"/>
          <w:shd w:val="clear"/>
          <w:lang w:eastAsia="zh-CN"/>
          <w14:textFill>
            <w14:solidFill>
              <w14:schemeClr w14:val="tx1"/>
            </w14:solidFill>
          </w14:textFill>
        </w:rPr>
        <w:t>（中小企业预留合同）</w:t>
      </w:r>
      <w:r>
        <w:rPr>
          <w:rFonts w:hint="eastAsia" w:ascii="宋体" w:hAnsi="宋体"/>
          <w:color w:val="000000" w:themeColor="text1"/>
          <w:szCs w:val="21"/>
          <w:highlight w:val="none"/>
          <w:shd w:val="clear"/>
          <w14:textFill>
            <w14:solidFill>
              <w14:schemeClr w14:val="tx1"/>
            </w14:solidFill>
          </w14:textFill>
        </w:rPr>
        <w:t>：</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02A772C7">
      <w:pPr>
        <w:numPr>
          <w:ilvl w:val="-1"/>
          <w:numId w:val="0"/>
        </w:numPr>
        <w:adjustRightInd w:val="0"/>
        <w:snapToGrid w:val="0"/>
        <w:spacing w:before="0" w:beforeLines="0" w:line="360" w:lineRule="auto"/>
        <w:ind w:firstLine="0" w:firstLineChars="0"/>
        <w:rPr>
          <w:rFonts w:hint="eastAsia" w:ascii="宋体" w:hAnsi="宋体"/>
          <w:iCs/>
          <w:color w:val="000000" w:themeColor="text1"/>
          <w:szCs w:val="2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若本项目不专门面向中小企业采购，是否给予小微企业评审优惠：</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38A67E65">
      <w:pPr>
        <w:numPr>
          <w:ilvl w:val="-1"/>
          <w:numId w:val="0"/>
        </w:numPr>
        <w:adjustRightInd w:val="0"/>
        <w:snapToGrid w:val="0"/>
        <w:spacing w:before="0" w:beforeLines="0" w:line="360" w:lineRule="auto"/>
        <w:ind w:firstLine="0" w:firstLineChars="0"/>
        <w:rPr>
          <w:rFonts w:hint="eastAsia" w:ascii="宋体" w:hAnsi="宋体"/>
          <w:iCs/>
          <w:color w:val="000000" w:themeColor="text1"/>
          <w:szCs w:val="2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中标（成交）采购标的制造商是否为残疾人福利性单位：</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1601BE56">
      <w:pPr>
        <w:numPr>
          <w:ilvl w:val="0"/>
          <w:numId w:val="0"/>
        </w:numPr>
        <w:snapToGrid w:val="0"/>
        <w:spacing w:beforeLines="0" w:line="360" w:lineRule="auto"/>
        <w:ind w:firstLine="0" w:firstLineChars="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中标（成交）采购标的制造商是否为监狱企业：</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56C8F316">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）合同是否分包：</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4A0AB9EE">
      <w:pPr>
        <w:adjustRightInd w:val="0"/>
        <w:snapToGrid w:val="0"/>
        <w:spacing w:before="0" w:beforeLines="0" w:line="360" w:lineRule="auto"/>
        <w:ind w:firstLine="840" w:firstLineChars="40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分包主要内容：</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516EF6C">
      <w:pPr>
        <w:adjustRightInd w:val="0"/>
        <w:snapToGrid w:val="0"/>
        <w:spacing w:before="0" w:beforeLines="0" w:line="360" w:lineRule="auto"/>
        <w:ind w:firstLine="840" w:firstLineChars="4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分包供应商</w:t>
      </w:r>
      <w:r>
        <w:rPr>
          <w:rFonts w:hint="eastAsia" w:ascii="宋体" w:hAnsi="宋体"/>
          <w:color w:val="000000" w:themeColor="text1"/>
          <w:szCs w:val="21"/>
          <w:highlight w:val="none"/>
          <w:lang w:eastAsia="zh-CN"/>
          <w14:textFill>
            <w14:solidFill>
              <w14:schemeClr w14:val="tx1"/>
            </w14:solidFill>
          </w14:textFill>
        </w:rPr>
        <w:t>/制造商</w:t>
      </w:r>
      <w:r>
        <w:rPr>
          <w:rFonts w:hint="eastAsia" w:ascii="宋体" w:hAnsi="宋体"/>
          <w:color w:val="000000" w:themeColor="text1"/>
          <w:szCs w:val="21"/>
          <w:highlight w:val="none"/>
          <w14:textFill>
            <w14:solidFill>
              <w14:schemeClr w14:val="tx1"/>
            </w14:solidFill>
          </w14:textFill>
        </w:rPr>
        <w:t>名称</w:t>
      </w:r>
      <w:r>
        <w:rPr>
          <w:rFonts w:hint="eastAsia" w:ascii="宋体" w:hAnsi="宋体"/>
          <w:color w:val="000000" w:themeColor="text1"/>
          <w:szCs w:val="21"/>
          <w:highlight w:val="none"/>
          <w:lang w:eastAsia="zh-CN"/>
          <w14:textFill>
            <w14:solidFill>
              <w14:schemeClr w14:val="tx1"/>
            </w14:solidFill>
          </w14:textFill>
        </w:rPr>
        <w:t>（如供应商和制造商不同，请分别填写）</w:t>
      </w:r>
      <w:r>
        <w:rPr>
          <w:rFonts w:hint="eastAsia" w:ascii="宋体" w:hAnsi="宋体"/>
          <w:color w:val="000000" w:themeColor="text1"/>
          <w:szCs w:val="21"/>
          <w:highlight w:val="none"/>
          <w14:textFill>
            <w14:solidFill>
              <w14:schemeClr w14:val="tx1"/>
            </w14:solidFill>
          </w14:textFill>
        </w:rPr>
        <w:t>：</w:t>
      </w:r>
    </w:p>
    <w:p w14:paraId="2641D421">
      <w:pPr>
        <w:adjustRightInd w:val="0"/>
        <w:snapToGrid w:val="0"/>
        <w:spacing w:before="0" w:beforeLines="0" w:line="360" w:lineRule="auto"/>
        <w:ind w:firstLine="840" w:firstLineChars="4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non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p>
    <w:p w14:paraId="0B05A916">
      <w:pPr>
        <w:adjustRightInd w:val="0"/>
        <w:snapToGrid w:val="0"/>
        <w:spacing w:before="0" w:beforeLines="0" w:line="360" w:lineRule="auto"/>
        <w:ind w:firstLine="840" w:firstLineChars="4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分包供应商</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制造商</w:t>
      </w:r>
      <w:r>
        <w:rPr>
          <w:rFonts w:hint="eastAsia" w:ascii="宋体" w:hAnsi="宋体"/>
          <w:color w:val="000000" w:themeColor="text1"/>
          <w:szCs w:val="21"/>
          <w:highlight w:val="none"/>
          <w14:textFill>
            <w14:solidFill>
              <w14:schemeClr w14:val="tx1"/>
            </w14:solidFill>
          </w14:textFill>
        </w:rPr>
        <w:t>类型</w:t>
      </w:r>
      <w:r>
        <w:rPr>
          <w:rFonts w:hint="eastAsia" w:ascii="宋体" w:hAnsi="宋体"/>
          <w:color w:val="000000" w:themeColor="text1"/>
          <w:szCs w:val="21"/>
          <w:highlight w:val="none"/>
          <w:lang w:eastAsia="zh-CN"/>
          <w14:textFill>
            <w14:solidFill>
              <w14:schemeClr w14:val="tx1"/>
            </w14:solidFill>
          </w14:textFill>
        </w:rPr>
        <w:t>（如果供应商和制造商不同，只填写制造商类型）</w:t>
      </w:r>
      <w:r>
        <w:rPr>
          <w:rFonts w:hint="eastAsia" w:ascii="宋体" w:hAnsi="宋体"/>
          <w:color w:val="000000" w:themeColor="text1"/>
          <w:szCs w:val="21"/>
          <w:highlight w:val="none"/>
          <w14:textFill>
            <w14:solidFill>
              <w14:schemeClr w14:val="tx1"/>
            </w14:solidFill>
          </w14:textFill>
        </w:rPr>
        <w:t>：</w:t>
      </w:r>
    </w:p>
    <w:p w14:paraId="3D70F17B">
      <w:pPr>
        <w:adjustRightInd w:val="0"/>
        <w:snapToGrid w:val="0"/>
        <w:spacing w:beforeLines="0" w:line="360" w:lineRule="auto"/>
        <w:ind w:firstLine="840" w:firstLineChars="40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大型企业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中型企业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小微型企业</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59435D73">
      <w:pPr>
        <w:adjustRightInd w:val="0"/>
        <w:snapToGrid w:val="0"/>
        <w:spacing w:beforeLines="0" w:line="360" w:lineRule="auto"/>
        <w:ind w:firstLine="840" w:firstLineChars="400"/>
        <w:rPr>
          <w:rFonts w:hint="default" w:eastAsia="华文楷体"/>
          <w:color w:val="000000" w:themeColor="text1"/>
          <w:highlight w:val="none"/>
          <w:u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残疾人福利性单位</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监狱</w:t>
      </w:r>
      <w:r>
        <w:rPr>
          <w:rFonts w:hint="eastAsia" w:ascii="宋体" w:hAnsi="宋体"/>
          <w:iCs/>
          <w:color w:val="000000" w:themeColor="text1"/>
          <w:szCs w:val="21"/>
          <w:highlight w:val="none"/>
          <w14:textFill>
            <w14:solidFill>
              <w14:schemeClr w14:val="tx1"/>
            </w14:solidFill>
          </w14:textFill>
        </w:rPr>
        <w:t>企业</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其他</w:t>
      </w:r>
    </w:p>
    <w:p w14:paraId="615C644E">
      <w:pPr>
        <w:numPr>
          <w:ilvl w:val="-1"/>
          <w:numId w:val="0"/>
        </w:numPr>
        <w:adjustRightInd w:val="0"/>
        <w:snapToGrid w:val="0"/>
        <w:spacing w:before="0" w:beforeLines="0" w:line="360" w:lineRule="auto"/>
        <w:ind w:left="0" w:leftChars="0" w:firstLine="0" w:firstLineChars="0"/>
        <w:rPr>
          <w:rFonts w:hint="eastAsia" w:ascii="宋体" w:hAnsi="宋体" w:cs="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u w:val="none"/>
          <w:lang w:val="en-US" w:eastAsia="zh-CN"/>
          <w14:textFill>
            <w14:solidFill>
              <w14:schemeClr w14:val="tx1"/>
            </w14:solidFill>
          </w14:textFill>
        </w:rPr>
        <w:t>（</w:t>
      </w:r>
      <w:r>
        <w:rPr>
          <w:rFonts w:hint="default" w:ascii="宋体" w:hAnsi="宋体" w:cs="宋体"/>
          <w:color w:val="000000" w:themeColor="text1"/>
          <w:szCs w:val="21"/>
          <w:highlight w:val="none"/>
          <w:u w:val="none"/>
          <w:lang w:val="en" w:eastAsia="zh-CN"/>
          <w14:textFill>
            <w14:solidFill>
              <w14:schemeClr w14:val="tx1"/>
            </w14:solidFill>
          </w14:textFill>
        </w:rPr>
        <w:t>8</w:t>
      </w:r>
      <w:r>
        <w:rPr>
          <w:rFonts w:hint="eastAsia" w:ascii="宋体" w:hAnsi="宋体" w:cs="宋体"/>
          <w:color w:val="000000" w:themeColor="text1"/>
          <w:szCs w:val="21"/>
          <w:highlight w:val="none"/>
          <w:u w:val="none"/>
          <w:lang w:val="en-US" w:eastAsia="zh-CN"/>
          <w14:textFill>
            <w14:solidFill>
              <w14:schemeClr w14:val="tx1"/>
            </w14:solidFill>
          </w14:textFill>
        </w:rPr>
        <w:t>）中标（成交）供应商是否为外商投资企业：</w:t>
      </w:r>
      <w:r>
        <w:rPr>
          <w:rFonts w:hint="eastAsia" w:ascii="宋体" w:hAnsi="宋体" w:cs="宋体"/>
          <w:iCs/>
          <w:color w:val="000000" w:themeColor="text1"/>
          <w:szCs w:val="21"/>
          <w:highlight w:val="none"/>
          <w14:textFill>
            <w14:solidFill>
              <w14:schemeClr w14:val="tx1"/>
            </w14:solidFill>
          </w14:textFill>
        </w:rPr>
        <w:sym w:font="Wingdings" w:char="00A8"/>
      </w:r>
      <w:r>
        <w:rPr>
          <w:rFonts w:hint="eastAsia" w:ascii="宋体" w:hAnsi="宋体" w:cs="宋体"/>
          <w:iCs/>
          <w:color w:val="000000" w:themeColor="text1"/>
          <w:szCs w:val="21"/>
          <w:highlight w:val="none"/>
          <w14:textFill>
            <w14:solidFill>
              <w14:schemeClr w14:val="tx1"/>
            </w14:solidFill>
          </w14:textFill>
        </w:rPr>
        <w:t xml:space="preserve">是       </w:t>
      </w:r>
      <w:r>
        <w:rPr>
          <w:rFonts w:hint="eastAsia" w:ascii="宋体" w:hAnsi="宋体" w:cs="宋体"/>
          <w:iCs/>
          <w:color w:val="000000" w:themeColor="text1"/>
          <w:szCs w:val="21"/>
          <w:highlight w:val="none"/>
          <w14:textFill>
            <w14:solidFill>
              <w14:schemeClr w14:val="tx1"/>
            </w14:solidFill>
          </w14:textFill>
        </w:rPr>
        <w:sym w:font="Wingdings" w:char="00A8"/>
      </w:r>
      <w:r>
        <w:rPr>
          <w:rFonts w:hint="eastAsia" w:ascii="宋体" w:hAnsi="宋体" w:cs="宋体"/>
          <w:iCs/>
          <w:color w:val="000000" w:themeColor="text1"/>
          <w:szCs w:val="21"/>
          <w:highlight w:val="none"/>
          <w14:textFill>
            <w14:solidFill>
              <w14:schemeClr w14:val="tx1"/>
            </w14:solidFill>
          </w14:textFill>
        </w:rPr>
        <w:t>否</w:t>
      </w:r>
    </w:p>
    <w:p w14:paraId="7245F1F0">
      <w:pPr>
        <w:pStyle w:val="27"/>
        <w:tabs>
          <w:tab w:val="left" w:pos="1340"/>
        </w:tabs>
        <w:spacing w:beforeLines="0" w:line="360" w:lineRule="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外商投资企业类型：</w:t>
      </w:r>
      <w:r>
        <w:rPr>
          <w:rFonts w:hint="eastAsia" w:ascii="宋体" w:hAnsi="宋体" w:eastAsia="宋体" w:cs="宋体"/>
          <w:iCs/>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全部由外国投资者投资  </w:t>
      </w:r>
      <w:r>
        <w:rPr>
          <w:rFonts w:hint="eastAsia" w:ascii="宋体" w:hAnsi="宋体" w:eastAsia="宋体" w:cs="宋体"/>
          <w:iCs/>
          <w:color w:val="000000" w:themeColor="text1"/>
          <w:sz w:val="21"/>
          <w:szCs w:val="21"/>
          <w:highlight w:val="none"/>
          <w14:textFill>
            <w14:solidFill>
              <w14:schemeClr w14:val="tx1"/>
            </w14:solidFill>
          </w14:textFill>
        </w:rPr>
        <w:sym w:font="Wingdings" w:char="00A8"/>
      </w:r>
      <w:r>
        <w:rPr>
          <w:rFonts w:hint="eastAsia" w:ascii="宋体" w:hAnsi="宋体" w:eastAsia="宋体" w:cs="宋体"/>
          <w:iCs/>
          <w:color w:val="000000" w:themeColor="text1"/>
          <w:sz w:val="21"/>
          <w:szCs w:val="21"/>
          <w:highlight w:val="none"/>
          <w:lang w:val="en-US" w:eastAsia="zh-CN"/>
          <w14:textFill>
            <w14:solidFill>
              <w14:schemeClr w14:val="tx1"/>
            </w14:solidFill>
          </w14:textFill>
        </w:rPr>
        <w:t>部分由外国投资者投资</w:t>
      </w:r>
    </w:p>
    <w:p w14:paraId="46ACD364">
      <w:pPr>
        <w:numPr>
          <w:ilvl w:val="-1"/>
          <w:numId w:val="0"/>
        </w:numPr>
        <w:adjustRightInd w:val="0"/>
        <w:snapToGrid w:val="0"/>
        <w:spacing w:before="0" w:beforeLines="0" w:line="360" w:lineRule="auto"/>
        <w:ind w:firstLine="420" w:firstLineChars="200"/>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w:t>
      </w:r>
      <w:r>
        <w:rPr>
          <w:rFonts w:hint="default" w:ascii="宋体" w:hAnsi="宋体" w:cs="宋体"/>
          <w:b w:val="0"/>
          <w:bCs w:val="0"/>
          <w:color w:val="000000" w:themeColor="text1"/>
          <w:sz w:val="21"/>
          <w:szCs w:val="21"/>
          <w:highlight w:val="none"/>
          <w:u w:val="none"/>
          <w:lang w:val="en" w:eastAsia="zh-CN"/>
          <w14:textFill>
            <w14:solidFill>
              <w14:schemeClr w14:val="tx1"/>
            </w14:solidFill>
          </w14:textFill>
        </w:rPr>
        <w:t>9</w:t>
      </w: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）是否涉及进口产品：</w:t>
      </w:r>
    </w:p>
    <w:p w14:paraId="76FF703F">
      <w:pPr>
        <w:numPr>
          <w:ilvl w:val="-1"/>
          <w:numId w:val="0"/>
        </w:numPr>
        <w:adjustRightInd w:val="0"/>
        <w:snapToGrid w:val="0"/>
        <w:spacing w:before="0" w:beforeLines="0" w:line="360" w:lineRule="auto"/>
        <w:ind w:firstLine="840" w:firstLineChars="400"/>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iCs w:val="0"/>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iCs w:val="0"/>
          <w:color w:val="000000" w:themeColor="text1"/>
          <w:szCs w:val="21"/>
          <w:highlight w:val="none"/>
          <w14:textFill>
            <w14:solidFill>
              <w14:schemeClr w14:val="tx1"/>
            </w14:solidFill>
          </w14:textFill>
        </w:rPr>
        <w:sym w:font="Wingdings" w:char="00A8"/>
      </w:r>
      <w:r>
        <w:rPr>
          <w:rFonts w:hint="eastAsia" w:ascii="宋体" w:hAnsi="宋体" w:eastAsia="宋体" w:cs="宋体"/>
          <w:iCs w:val="0"/>
          <w:color w:val="000000" w:themeColor="text1"/>
          <w:szCs w:val="21"/>
          <w:highlight w:val="none"/>
          <w14:textFill>
            <w14:solidFill>
              <w14:schemeClr w14:val="tx1"/>
            </w14:solidFill>
          </w14:textFill>
        </w:rPr>
        <w:t>是</w:t>
      </w:r>
      <w:r>
        <w:rPr>
          <w:rFonts w:hint="eastAsia" w:ascii="宋体" w:hAnsi="宋体" w:eastAsia="宋体" w:cs="宋体"/>
          <w:iCs w:val="0"/>
          <w:color w:val="000000" w:themeColor="text1"/>
          <w:szCs w:val="21"/>
          <w:highlight w:val="none"/>
          <w:lang w:eastAsia="zh-CN"/>
          <w14:textFill>
            <w14:solidFill>
              <w14:schemeClr w14:val="tx1"/>
            </w14:solidFill>
          </w14:textFill>
        </w:rPr>
        <w:t>，</w:t>
      </w:r>
      <w:r>
        <w:rPr>
          <w:rFonts w:hint="eastAsia" w:ascii="宋体" w:hAnsi="宋体" w:cs="宋体"/>
          <w:iCs w:val="0"/>
          <w:color w:val="000000" w:themeColor="text1"/>
          <w:szCs w:val="21"/>
          <w:highlight w:val="none"/>
          <w:lang w:eastAsia="zh-CN"/>
          <w14:textFill>
            <w14:solidFill>
              <w14:schemeClr w14:val="tx1"/>
            </w14:solidFill>
          </w14:textFill>
        </w:rPr>
        <w:t>《政府采购品目分类目录》底级品目名称</w:t>
      </w:r>
      <w:r>
        <w:rPr>
          <w:rFonts w:hint="eastAsia" w:ascii="宋体" w:hAnsi="宋体" w:eastAsia="宋体" w:cs="宋体"/>
          <w:color w:val="000000" w:themeColor="text1"/>
          <w:szCs w:val="21"/>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金额：</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p>
    <w:p w14:paraId="142BD033">
      <w:pPr>
        <w:numPr>
          <w:ilvl w:val="-1"/>
          <w:numId w:val="0"/>
        </w:numPr>
        <w:adjustRightInd w:val="0"/>
        <w:snapToGrid w:val="0"/>
        <w:spacing w:before="0" w:beforeLines="0" w:line="360" w:lineRule="auto"/>
        <w:ind w:firstLine="840" w:firstLineChars="400"/>
        <w:rPr>
          <w:rFonts w:hint="eastAsia" w:ascii="宋体" w:hAnsi="宋体" w:eastAsia="宋体"/>
          <w:iCs w:val="0"/>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国别：</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品牌：</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none"/>
          <w:lang w:val="en-US" w:eastAsia="zh-CN"/>
          <w14:textFill>
            <w14:solidFill>
              <w14:schemeClr w14:val="tx1"/>
            </w14:solidFill>
          </w14:textFill>
        </w:rPr>
        <w:t xml:space="preserve"> 规格型号：</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t xml:space="preserve">      </w:t>
      </w:r>
    </w:p>
    <w:p w14:paraId="49C67F44">
      <w:pPr>
        <w:adjustRightInd w:val="0"/>
        <w:snapToGrid w:val="0"/>
        <w:spacing w:before="0" w:beforeLines="0" w:line="360" w:lineRule="auto"/>
        <w:ind w:firstLine="840" w:firstLineChars="400"/>
        <w:rPr>
          <w:rFonts w:hint="eastAsia" w:ascii="宋体" w:hAnsi="宋体"/>
          <w:color w:val="000000" w:themeColor="text1"/>
          <w:szCs w:val="21"/>
          <w:highlight w:val="none"/>
          <w:u w:val="none"/>
          <w:lang w:val="en-US" w:eastAsia="zh-CN"/>
          <w14:textFill>
            <w14:solidFill>
              <w14:schemeClr w14:val="tx1"/>
            </w14:solidFill>
          </w14:textFill>
        </w:rPr>
      </w:pPr>
      <w:r>
        <w:rPr>
          <w:rFonts w:hint="eastAsia" w:ascii="宋体" w:hAnsi="宋体"/>
          <w:iCs w:val="0"/>
          <w:color w:val="000000" w:themeColor="text1"/>
          <w:szCs w:val="21"/>
          <w:highlight w:val="none"/>
          <w:lang w:val="en-US" w:eastAsia="zh-CN"/>
          <w14:textFill>
            <w14:solidFill>
              <w14:schemeClr w14:val="tx1"/>
            </w14:solidFill>
          </w14:textFill>
        </w:rPr>
        <w:t xml:space="preserve"> </w:t>
      </w:r>
      <w:r>
        <w:rPr>
          <w:rFonts w:hint="eastAsia" w:ascii="宋体" w:hAnsi="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lang w:eastAsia="zh-CN"/>
          <w14:textFill>
            <w14:solidFill>
              <w14:schemeClr w14:val="tx1"/>
            </w14:solidFill>
          </w14:textFill>
        </w:rPr>
        <w:t>否</w:t>
      </w:r>
    </w:p>
    <w:p w14:paraId="51849BE1">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（1</w:t>
      </w:r>
      <w:r>
        <w:rPr>
          <w:rFonts w:hint="default" w:ascii="宋体" w:hAnsi="宋体"/>
          <w:b w:val="0"/>
          <w:bCs w:val="0"/>
          <w:color w:val="000000" w:themeColor="text1"/>
          <w:sz w:val="21"/>
          <w:szCs w:val="21"/>
          <w:highlight w:val="none"/>
          <w:u w:val="none"/>
          <w:lang w:val="en" w:eastAsia="zh-CN"/>
          <w14:textFill>
            <w14:solidFill>
              <w14:schemeClr w14:val="tx1"/>
            </w14:solidFill>
          </w14:textFill>
        </w:rPr>
        <w:t>0</w:t>
      </w:r>
      <w:r>
        <w:rPr>
          <w:rFonts w:hint="eastAsia" w:ascii="宋体" w:hAnsi="宋体"/>
          <w:b w:val="0"/>
          <w:bCs w:val="0"/>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是否涉及节能产品：</w:t>
      </w:r>
    </w:p>
    <w:p w14:paraId="5D17DED7">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是</w:t>
      </w:r>
      <w:r>
        <w:rPr>
          <w:rFonts w:hint="eastAsia" w:ascii="宋体" w:hAnsi="宋体" w:eastAsia="宋体"/>
          <w:iCs w:val="0"/>
          <w:color w:val="000000" w:themeColor="text1"/>
          <w:szCs w:val="21"/>
          <w:highlight w:val="none"/>
          <w:lang w:eastAsia="zh-CN"/>
          <w14:textFill>
            <w14:solidFill>
              <w14:schemeClr w14:val="tx1"/>
            </w14:solidFill>
          </w14:textFill>
        </w:rPr>
        <w:t>，</w:t>
      </w:r>
      <w:r>
        <w:rPr>
          <w:rFonts w:hint="eastAsia" w:ascii="宋体" w:hAnsi="宋体"/>
          <w:iCs w:val="0"/>
          <w:color w:val="000000" w:themeColor="text1"/>
          <w:szCs w:val="21"/>
          <w:highlight w:val="none"/>
          <w:lang w:eastAsia="zh-CN"/>
          <w14:textFill>
            <w14:solidFill>
              <w14:schemeClr w14:val="tx1"/>
            </w14:solidFill>
          </w14:textFill>
        </w:rPr>
        <w:t>《节能产品政府采购品目清单》的底级品目名称：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227F4264">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4F671BBD">
      <w:pPr>
        <w:numPr>
          <w:ilvl w:val="-1"/>
          <w:numId w:val="0"/>
        </w:numPr>
        <w:tabs>
          <w:tab w:val="left" w:pos="740"/>
        </w:tabs>
        <w:adjustRightInd w:val="0"/>
        <w:snapToGrid w:val="0"/>
        <w:spacing w:before="0" w:beforeLines="0" w:line="360" w:lineRule="auto"/>
        <w:ind w:firstLine="0" w:firstLineChars="0"/>
        <w:rPr>
          <w:rFonts w:hint="eastAsia" w:ascii="宋体" w:hAnsi="宋体" w:eastAsia="宋体"/>
          <w:iCs w:val="0"/>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p>
    <w:p w14:paraId="75A88822">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是否涉及</w:t>
      </w:r>
      <w:r>
        <w:rPr>
          <w:rFonts w:hint="eastAsia" w:ascii="宋体" w:hAnsi="宋体"/>
          <w:b w:val="0"/>
          <w:bCs w:val="0"/>
          <w:color w:val="000000" w:themeColor="text1"/>
          <w:sz w:val="21"/>
          <w:szCs w:val="21"/>
          <w:highlight w:val="none"/>
          <w:u w:val="none"/>
          <w:lang w:val="en-US" w:eastAsia="zh-CN"/>
          <w14:textFill>
            <w14:solidFill>
              <w14:schemeClr w14:val="tx1"/>
            </w14:solidFill>
          </w14:textFill>
        </w:rPr>
        <w:t>环境标志</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产品：</w:t>
      </w:r>
    </w:p>
    <w:p w14:paraId="17E372B2">
      <w:pPr>
        <w:numPr>
          <w:ilvl w:val="-1"/>
          <w:numId w:val="0"/>
        </w:numPr>
        <w:tabs>
          <w:tab w:val="left" w:pos="740"/>
        </w:tabs>
        <w:adjustRightInd w:val="0"/>
        <w:snapToGrid w:val="0"/>
        <w:spacing w:before="0" w:beforeLines="0" w:line="360" w:lineRule="auto"/>
        <w:ind w:firstLine="0" w:firstLineChars="0"/>
        <w:rPr>
          <w:rFonts w:hint="eastAsia" w:ascii="宋体" w:hAnsi="宋体"/>
          <w:iCs w:val="0"/>
          <w:color w:val="000000" w:themeColor="text1"/>
          <w:szCs w:val="21"/>
          <w:highlight w:val="none"/>
          <w:lang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是</w:t>
      </w:r>
      <w:r>
        <w:rPr>
          <w:rFonts w:hint="eastAsia" w:ascii="宋体" w:hAnsi="宋体" w:eastAsia="宋体"/>
          <w:iCs w:val="0"/>
          <w:color w:val="000000" w:themeColor="text1"/>
          <w:szCs w:val="21"/>
          <w:highlight w:val="none"/>
          <w:lang w:eastAsia="zh-CN"/>
          <w14:textFill>
            <w14:solidFill>
              <w14:schemeClr w14:val="tx1"/>
            </w14:solidFill>
          </w14:textFill>
        </w:rPr>
        <w:t>，</w:t>
      </w:r>
      <w:r>
        <w:rPr>
          <w:rFonts w:hint="eastAsia" w:ascii="宋体" w:hAnsi="宋体"/>
          <w:iCs w:val="0"/>
          <w:color w:val="000000" w:themeColor="text1"/>
          <w:szCs w:val="21"/>
          <w:highlight w:val="none"/>
          <w:lang w:eastAsia="zh-CN"/>
          <w14:textFill>
            <w14:solidFill>
              <w14:schemeClr w14:val="tx1"/>
            </w14:solidFill>
          </w14:textFill>
        </w:rPr>
        <w:t>《环境标志产品政府采购品目清单》的底级品目名称：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69E57791">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451CCE6B">
      <w:pPr>
        <w:numPr>
          <w:ilvl w:val="-1"/>
          <w:numId w:val="0"/>
        </w:numPr>
        <w:tabs>
          <w:tab w:val="left" w:pos="740"/>
        </w:tabs>
        <w:adjustRightInd w:val="0"/>
        <w:snapToGrid w:val="0"/>
        <w:spacing w:before="0" w:beforeLines="0" w:line="360" w:lineRule="auto"/>
        <w:ind w:firstLine="0" w:firstLineChars="0"/>
        <w:rPr>
          <w:rFonts w:hint="eastAsia" w:ascii="宋体" w:hAnsi="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p>
    <w:p w14:paraId="622F460E">
      <w:pPr>
        <w:pStyle w:val="27"/>
        <w:numPr>
          <w:ilvl w:val="-1"/>
          <w:numId w:val="0"/>
        </w:numPr>
        <w:adjustRightInd w:val="0"/>
        <w:snapToGrid w:val="0"/>
        <w:spacing w:before="0" w:beforeLines="0" w:line="360" w:lineRule="auto"/>
        <w:ind w:firstLine="0" w:firstLineChars="0"/>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b w:val="0"/>
          <w:bCs w:val="0"/>
          <w:color w:val="000000" w:themeColor="text1"/>
          <w:kern w:val="2"/>
          <w:sz w:val="21"/>
          <w:szCs w:val="21"/>
          <w:highlight w:val="none"/>
          <w:u w:val="none"/>
          <w:lang w:val="en-US" w:eastAsia="zh-CN"/>
          <w14:textFill>
            <w14:solidFill>
              <w14:schemeClr w14:val="tx1"/>
            </w14:solidFill>
          </w14:textFill>
        </w:rPr>
        <w:t>是否涉及绿色产品：</w:t>
      </w: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p>
    <w:p w14:paraId="10574DDE">
      <w:pPr>
        <w:pStyle w:val="27"/>
        <w:spacing w:beforeLines="0" w:line="360" w:lineRule="auto"/>
        <w:ind w:firstLine="420" w:firstLineChars="0"/>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sym w:font="Wingdings" w:char="00A8"/>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t>是</w:t>
      </w:r>
      <w:r>
        <w:rPr>
          <w:rFonts w:hint="eastAsia" w:ascii="宋体" w:hAnsi="宋体" w:eastAsia="宋体" w:cs="Times New Roman"/>
          <w:iCs w:val="0"/>
          <w:color w:val="000000" w:themeColor="text1"/>
          <w:kern w:val="2"/>
          <w:sz w:val="21"/>
          <w:szCs w:val="21"/>
          <w:highlight w:val="none"/>
          <w:u w:val="none"/>
          <w:lang w:eastAsia="zh-CN"/>
          <w14:textFill>
            <w14:solidFill>
              <w14:schemeClr w14:val="tx1"/>
            </w14:solidFill>
          </w14:textFill>
        </w:rPr>
        <w:t>，绿色产品政府采购相关政策确定的底级品目名称：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2D893C2D">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25385724">
      <w:pPr>
        <w:pStyle w:val="27"/>
        <w:spacing w:beforeLines="0" w:line="360" w:lineRule="auto"/>
        <w:ind w:firstLine="420" w:firstLineChars="0"/>
        <w:rPr>
          <w:rFonts w:hint="eastAsia" w:ascii="宋体" w:hAnsi="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sym w:font="Wingdings" w:char="00A8"/>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t>否</w:t>
      </w:r>
    </w:p>
    <w:p w14:paraId="41AFEBD1">
      <w:pPr>
        <w:numPr>
          <w:ilvl w:val="-1"/>
          <w:numId w:val="0"/>
        </w:numPr>
        <w:adjustRightInd w:val="0"/>
        <w:snapToGrid w:val="0"/>
        <w:spacing w:before="0" w:beforeLines="0" w:line="360" w:lineRule="auto"/>
        <w:ind w:firstLine="0" w:firstLineChars="0"/>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（1</w:t>
      </w:r>
      <w:r>
        <w:rPr>
          <w:rFonts w:hint="default" w:ascii="宋体" w:hAnsi="宋体"/>
          <w:color w:val="000000" w:themeColor="text1"/>
          <w:szCs w:val="21"/>
          <w:highlight w:val="none"/>
          <w:lang w:val="en"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涉及商品包装和快递包装的，是否参考</w:t>
      </w:r>
      <w:r>
        <w:rPr>
          <w:rFonts w:hint="eastAsia" w:ascii="宋体" w:hAnsi="宋体"/>
          <w:color w:val="000000" w:themeColor="text1"/>
          <w:szCs w:val="21"/>
          <w:highlight w:val="none"/>
          <w14:textFill>
            <w14:solidFill>
              <w14:schemeClr w14:val="tx1"/>
            </w14:solidFill>
          </w14:textFill>
        </w:rPr>
        <w:t>《商品包装政府采购需求标准（试行）》、《快递包装政府采购需求标准（试行）》</w:t>
      </w:r>
      <w:r>
        <w:rPr>
          <w:rFonts w:hint="eastAsia" w:ascii="宋体" w:hAnsi="宋体" w:eastAsia="宋体"/>
          <w:color w:val="000000" w:themeColor="text1"/>
          <w:szCs w:val="21"/>
          <w:highlight w:val="none"/>
          <w:lang w:eastAsia="zh-CN"/>
          <w14:textFill>
            <w14:solidFill>
              <w14:schemeClr w14:val="tx1"/>
            </w14:solidFill>
          </w14:textFill>
        </w:rPr>
        <w:t>明确产品及相关快递服务的具体包装要求：</w:t>
      </w:r>
    </w:p>
    <w:p w14:paraId="36FD2AA0">
      <w:pPr>
        <w:numPr>
          <w:ilvl w:val="-1"/>
          <w:numId w:val="0"/>
        </w:numPr>
        <w:adjustRightInd w:val="0"/>
        <w:snapToGrid w:val="0"/>
        <w:spacing w:before="0" w:beforeLines="0" w:line="360" w:lineRule="auto"/>
        <w:ind w:firstLine="840" w:firstLineChars="400"/>
        <w:rPr>
          <w:rFonts w:hint="eastAsia" w:ascii="宋体" w:hAnsi="宋体" w:eastAsia="宋体"/>
          <w:iCs w:val="0"/>
          <w:color w:val="000000" w:themeColor="text1"/>
          <w:szCs w:val="21"/>
          <w:highlight w:val="none"/>
          <w:lang w:val="en-US" w:eastAsia="zh-CN"/>
          <w14:textFill>
            <w14:solidFill>
              <w14:schemeClr w14:val="tx1"/>
            </w14:solidFill>
          </w14:textFill>
        </w:rPr>
      </w:pP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 xml:space="preserve">是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r>
        <w:rPr>
          <w:rFonts w:hint="eastAsia" w:ascii="宋体" w:hAnsi="宋体" w:eastAsia="宋体"/>
          <w:iCs w:val="0"/>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lang w:eastAsia="zh-CN"/>
          <w14:textFill>
            <w14:solidFill>
              <w14:schemeClr w14:val="tx1"/>
            </w14:solidFill>
          </w14:textFill>
        </w:rPr>
        <w:t>不涉及</w:t>
      </w:r>
    </w:p>
    <w:p w14:paraId="4206886D">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合同金额</w:t>
      </w:r>
    </w:p>
    <w:p w14:paraId="6AE0F865">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（1）合同金额小写：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0B241F77">
      <w:pPr>
        <w:adjustRightInd w:val="0"/>
        <w:snapToGrid w:val="0"/>
        <w:spacing w:before="0" w:beforeLines="0" w:line="360" w:lineRule="auto"/>
        <w:ind w:left="0" w:firstLine="0" w:firstLineChars="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大写：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42407EFE">
      <w:pPr>
        <w:adjustRightInd w:val="0"/>
        <w:snapToGrid w:val="0"/>
        <w:spacing w:before="0" w:beforeLines="0" w:line="36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分包金额</w:t>
      </w:r>
      <w:r>
        <w:rPr>
          <w:rFonts w:hint="eastAsia" w:ascii="宋体" w:hAnsi="宋体"/>
          <w:color w:val="000000" w:themeColor="text1"/>
          <w:szCs w:val="21"/>
          <w:highlight w:val="none"/>
          <w:lang w:eastAsia="zh-CN"/>
          <w14:textFill>
            <w14:solidFill>
              <w14:schemeClr w14:val="tx1"/>
            </w14:solidFill>
          </w14:textFill>
        </w:rPr>
        <w:t>（如有）</w:t>
      </w:r>
      <w:r>
        <w:rPr>
          <w:rFonts w:hint="eastAsia" w:ascii="宋体" w:hAnsi="宋体"/>
          <w:color w:val="000000" w:themeColor="text1"/>
          <w:szCs w:val="21"/>
          <w:highlight w:val="none"/>
          <w14:textFill>
            <w14:solidFill>
              <w14:schemeClr w14:val="tx1"/>
            </w14:solidFill>
          </w14:textFill>
        </w:rPr>
        <w:t>小写：</w:t>
      </w:r>
      <w:r>
        <w:rPr>
          <w:rFonts w:hint="eastAsia" w:ascii="宋体" w:hAnsi="宋体"/>
          <w:color w:val="000000" w:themeColor="text1"/>
          <w:szCs w:val="21"/>
          <w:highlight w:val="none"/>
          <w:u w:val="single"/>
          <w14:textFill>
            <w14:solidFill>
              <w14:schemeClr w14:val="tx1"/>
            </w14:solidFill>
          </w14:textFill>
        </w:rPr>
        <w:t xml:space="preserve">                   </w:t>
      </w:r>
    </w:p>
    <w:p w14:paraId="368BC939">
      <w:pPr>
        <w:adjustRightInd w:val="0"/>
        <w:snapToGrid w:val="0"/>
        <w:spacing w:before="0" w:beforeLines="0" w:line="360" w:lineRule="auto"/>
        <w:ind w:firstLine="0" w:firstLineChars="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大写：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6AE8EB8">
      <w:pPr>
        <w:adjustRightInd w:val="0"/>
        <w:snapToGrid w:val="0"/>
        <w:spacing w:before="0" w:beforeLines="0" w:line="360" w:lineRule="auto"/>
        <w:ind w:firstLine="0" w:firstLineChars="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（注：固定单价合同应填写单价和最高限价）</w:t>
      </w:r>
    </w:p>
    <w:p w14:paraId="0CCBACF7">
      <w:pPr>
        <w:numPr>
          <w:ilvl w:val="-1"/>
          <w:numId w:val="0"/>
        </w:numPr>
        <w:adjustRightInd w:val="0"/>
        <w:snapToGrid w:val="0"/>
        <w:spacing w:before="0" w:beforeLines="0" w:line="360" w:lineRule="auto"/>
        <w:ind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合同定价方式</w:t>
      </w:r>
      <w:r>
        <w:rPr>
          <w:rFonts w:hint="eastAsia" w:ascii="宋体" w:hAnsi="宋体"/>
          <w:color w:val="000000" w:themeColor="text1"/>
          <w:szCs w:val="21"/>
          <w:highlight w:val="none"/>
          <w:lang w:eastAsia="zh-CN"/>
          <w14:textFill>
            <w14:solidFill>
              <w14:schemeClr w14:val="tx1"/>
            </w14:solidFill>
          </w14:textFill>
        </w:rPr>
        <w:t>（采用组合定价方式的，可以勾选多项）</w:t>
      </w:r>
      <w:r>
        <w:rPr>
          <w:rFonts w:hint="eastAsia" w:ascii="宋体" w:hAnsi="宋体"/>
          <w:color w:val="000000" w:themeColor="text1"/>
          <w:szCs w:val="21"/>
          <w:highlight w:val="none"/>
          <w14:textFill>
            <w14:solidFill>
              <w14:schemeClr w14:val="tx1"/>
            </w14:solidFill>
          </w14:textFill>
        </w:rPr>
        <w:t>：</w:t>
      </w:r>
    </w:p>
    <w:p w14:paraId="404D0F35">
      <w:pPr>
        <w:adjustRightInd w:val="0"/>
        <w:snapToGrid w:val="0"/>
        <w:spacing w:before="0" w:beforeLines="0"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固定总价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固定单价</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固定费率</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成本补偿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绩效激励</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 xml:space="preserve">       </w:t>
      </w:r>
    </w:p>
    <w:p w14:paraId="0190EBC6">
      <w:pPr>
        <w:pStyle w:val="56"/>
        <w:spacing w:beforeLines="0" w:line="360" w:lineRule="auto"/>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3</w:t>
      </w:r>
      <w:r>
        <w:rPr>
          <w:rFonts w:hint="eastAsia" w:ascii="宋体" w:hAnsi="宋体"/>
          <w:color w:val="000000" w:themeColor="text1"/>
          <w:highlight w:val="none"/>
          <w14:textFill>
            <w14:solidFill>
              <w14:schemeClr w14:val="tx1"/>
            </w14:solidFill>
          </w14:textFill>
        </w:rPr>
        <w:t>）付款方式（按项目实际勾选填写）：</w:t>
      </w:r>
    </w:p>
    <w:p w14:paraId="0A7129BD">
      <w:pPr>
        <w:adjustRightInd w:val="0"/>
        <w:snapToGrid w:val="0"/>
        <w:spacing w:before="0" w:beforeLines="0"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全额付款：</w:t>
      </w:r>
      <w:r>
        <w:rPr>
          <w:rFonts w:hint="eastAsia" w:ascii="宋体" w:hAnsi="宋体"/>
          <w:color w:val="000000" w:themeColor="text1"/>
          <w:szCs w:val="21"/>
          <w:highlight w:val="none"/>
          <w:u w:val="single"/>
          <w14:textFill>
            <w14:solidFill>
              <w14:schemeClr w14:val="tx1"/>
            </w14:solidFill>
          </w14:textFill>
        </w:rPr>
        <w:t xml:space="preserve">     （应</w:t>
      </w:r>
      <w:r>
        <w:rPr>
          <w:rFonts w:hint="eastAsia" w:ascii="宋体" w:hAnsi="宋体"/>
          <w:color w:val="000000" w:themeColor="text1"/>
          <w:szCs w:val="21"/>
          <w:highlight w:val="none"/>
          <w:u w:val="single"/>
          <w:lang w:eastAsia="zh-CN"/>
          <w14:textFill>
            <w14:solidFill>
              <w14:schemeClr w14:val="tx1"/>
            </w14:solidFill>
          </w14:textFill>
        </w:rPr>
        <w:t>明确</w:t>
      </w:r>
      <w:r>
        <w:rPr>
          <w:rFonts w:hint="eastAsia" w:ascii="宋体" w:hAnsi="宋体"/>
          <w:color w:val="000000" w:themeColor="text1"/>
          <w:szCs w:val="21"/>
          <w:highlight w:val="none"/>
          <w:u w:val="single"/>
          <w14:textFill>
            <w14:solidFill>
              <w14:schemeClr w14:val="tx1"/>
            </w14:solidFill>
          </w14:textFill>
        </w:rPr>
        <w:t>一次性支付合同款项</w:t>
      </w:r>
      <w:r>
        <w:rPr>
          <w:rFonts w:hint="eastAsia" w:ascii="宋体" w:hAnsi="宋体"/>
          <w:color w:val="000000" w:themeColor="text1"/>
          <w:szCs w:val="21"/>
          <w:highlight w:val="none"/>
          <w:u w:val="single"/>
          <w:lang w:eastAsia="zh-CN"/>
          <w14:textFill>
            <w14:solidFill>
              <w14:schemeClr w14:val="tx1"/>
            </w14:solidFill>
          </w14:textFill>
        </w:rPr>
        <w:t>的条件</w:t>
      </w:r>
      <w:r>
        <w:rPr>
          <w:rFonts w:hint="eastAsia" w:ascii="宋体" w:hAnsi="宋体"/>
          <w:color w:val="000000" w:themeColor="text1"/>
          <w:szCs w:val="21"/>
          <w:highlight w:val="none"/>
          <w:u w:val="single"/>
          <w14:textFill>
            <w14:solidFill>
              <w14:schemeClr w14:val="tx1"/>
            </w14:solidFill>
          </w14:textFill>
        </w:rPr>
        <w:t xml:space="preserve">）                    </w:t>
      </w:r>
    </w:p>
    <w:p w14:paraId="507F60BD">
      <w:pPr>
        <w:snapToGrid w:val="0"/>
        <w:spacing w:beforeLines="0" w:line="360" w:lineRule="auto"/>
        <w:ind w:firstLine="630" w:firstLineChars="30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（应明确分期支付合同款项的各期比例和支付条件</w:t>
      </w:r>
      <w:r>
        <w:rPr>
          <w:rFonts w:hint="eastAsia" w:ascii="宋体" w:hAnsi="宋体"/>
          <w:color w:val="000000" w:themeColor="text1"/>
          <w:szCs w:val="21"/>
          <w:highlight w:val="none"/>
          <w:u w:val="single"/>
          <w:lang w:eastAsia="zh-CN"/>
          <w14:textFill>
            <w14:solidFill>
              <w14:schemeClr w14:val="tx1"/>
            </w14:solidFill>
          </w14:textFill>
        </w:rPr>
        <w:t>，各期支付条件应与分期履约验收情况挂钩</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none"/>
          <w:lang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其中涉及预付款的</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（应明确预付款的支付比例和支付条件） </w:t>
      </w:r>
    </w:p>
    <w:p w14:paraId="54D2828D">
      <w:pPr>
        <w:adjustRightInd w:val="0"/>
        <w:snapToGrid w:val="0"/>
        <w:spacing w:before="0" w:beforeLines="0"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成本补偿：</w:t>
      </w:r>
      <w:r>
        <w:rPr>
          <w:rFonts w:hint="eastAsia" w:ascii="宋体" w:hAnsi="宋体"/>
          <w:color w:val="000000" w:themeColor="text1"/>
          <w:szCs w:val="21"/>
          <w:highlight w:val="none"/>
          <w:u w:val="single"/>
          <w14:textFill>
            <w14:solidFill>
              <w14:schemeClr w14:val="tx1"/>
            </w14:solidFill>
          </w14:textFill>
        </w:rPr>
        <w:t xml:space="preserve">      （应明确按照成本补偿方式的支付方式和支付条件）   </w:t>
      </w:r>
    </w:p>
    <w:p w14:paraId="63EE314D">
      <w:pPr>
        <w:adjustRightInd w:val="0"/>
        <w:snapToGrid w:val="0"/>
        <w:spacing w:before="0" w:beforeLines="0" w:line="360" w:lineRule="auto"/>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绩效激励：</w:t>
      </w:r>
      <w:r>
        <w:rPr>
          <w:rFonts w:hint="eastAsia" w:ascii="宋体" w:hAnsi="宋体"/>
          <w:color w:val="000000" w:themeColor="text1"/>
          <w:szCs w:val="21"/>
          <w:highlight w:val="none"/>
          <w:u w:val="single"/>
          <w14:textFill>
            <w14:solidFill>
              <w14:schemeClr w14:val="tx1"/>
            </w14:solidFill>
          </w14:textFill>
        </w:rPr>
        <w:t xml:space="preserve">      （应明确按照绩效激励方式的支付方式和支付条件）   </w:t>
      </w:r>
    </w:p>
    <w:p w14:paraId="297D989B">
      <w:pPr>
        <w:numPr>
          <w:ilvl w:val="0"/>
          <w:numId w:val="1"/>
        </w:numPr>
        <w:adjustRightInd w:val="0"/>
        <w:snapToGrid w:val="0"/>
        <w:spacing w:before="0" w:beforeLines="0" w:line="360" w:lineRule="auto"/>
        <w:ind w:firstLine="422" w:firstLineChars="200"/>
        <w:rPr>
          <w:rFonts w:ascii="宋体" w:hAnsi="宋体"/>
          <w:b/>
          <w:bCs w:val="0"/>
          <w:color w:val="000000" w:themeColor="text1"/>
          <w:szCs w:val="21"/>
          <w:highlight w:val="none"/>
          <w:u w:val="single"/>
          <w14:textFill>
            <w14:solidFill>
              <w14:schemeClr w14:val="tx1"/>
            </w14:solidFill>
          </w14:textFill>
        </w:rPr>
      </w:pPr>
      <w:r>
        <w:rPr>
          <w:rFonts w:hint="eastAsia" w:ascii="宋体" w:hAnsi="宋体"/>
          <w:b/>
          <w:bCs w:val="0"/>
          <w:color w:val="000000" w:themeColor="text1"/>
          <w:szCs w:val="21"/>
          <w:highlight w:val="none"/>
          <w14:textFill>
            <w14:solidFill>
              <w14:schemeClr w14:val="tx1"/>
            </w14:solidFill>
          </w14:textFill>
        </w:rPr>
        <w:t>合同履行</w:t>
      </w:r>
    </w:p>
    <w:p w14:paraId="3F148713">
      <w:pPr>
        <w:adjustRightInd w:val="0"/>
        <w:snapToGrid w:val="0"/>
        <w:spacing w:before="0" w:beforeLines="0"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（1）起始日期：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日，完成日期：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CEBE0AE">
      <w:pPr>
        <w:adjustRightInd w:val="0"/>
        <w:snapToGrid w:val="0"/>
        <w:spacing w:before="0" w:beforeLines="0" w:line="360" w:lineRule="auto"/>
        <w:ind w:firstLine="420" w:firstLineChars="20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eastAsia="zh-CN"/>
          <w14:textFill>
            <w14:solidFill>
              <w14:schemeClr w14:val="tx1"/>
            </w14:solidFill>
          </w14:textFill>
        </w:rPr>
        <w:t>履约</w:t>
      </w:r>
      <w:r>
        <w:rPr>
          <w:rFonts w:hint="eastAsia" w:ascii="宋体" w:hAnsi="宋体" w:cs="宋体"/>
          <w:color w:val="000000" w:themeColor="text1"/>
          <w:szCs w:val="21"/>
          <w:highlight w:val="none"/>
          <w14:textFill>
            <w14:solidFill>
              <w14:schemeClr w14:val="tx1"/>
            </w14:solidFill>
          </w14:textFill>
        </w:rPr>
        <w:t>地点</w:t>
      </w:r>
      <w:r>
        <w:rPr>
          <w:rFonts w:hint="eastAsia" w:ascii="宋体" w:hAnsi="宋体" w:cs="宋体"/>
          <w:b w:val="0"/>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p>
    <w:p w14:paraId="6C553231">
      <w:pPr>
        <w:adjustRightInd w:val="0"/>
        <w:snapToGrid w:val="0"/>
        <w:spacing w:before="0" w:beforeLines="0" w:line="36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（3）履约担保：</w:t>
      </w:r>
      <w:r>
        <w:rPr>
          <w:rFonts w:hint="eastAsia" w:ascii="宋体" w:hAnsi="宋体" w:eastAsia="宋体" w:cs="宋体"/>
          <w:color w:val="000000" w:themeColor="text1"/>
          <w:sz w:val="21"/>
          <w:highlight w:val="none"/>
          <w:lang w:val="en-US" w:eastAsia="zh-CN"/>
          <w14:textFill>
            <w14:solidFill>
              <w14:schemeClr w14:val="tx1"/>
            </w14:solidFill>
          </w14:textFill>
        </w:rPr>
        <w:t>是否收取履约保证金：</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lang w:eastAsia="zh-CN"/>
          <w14:textFill>
            <w14:solidFill>
              <w14:schemeClr w14:val="tx1"/>
            </w14:solidFill>
          </w14:textFill>
        </w:rPr>
        <w:t>是</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lang w:eastAsia="zh-CN"/>
          <w14:textFill>
            <w14:solidFill>
              <w14:schemeClr w14:val="tx1"/>
            </w14:solidFill>
          </w14:textFill>
        </w:rPr>
        <w:t>否</w:t>
      </w:r>
    </w:p>
    <w:p w14:paraId="7E1017FE">
      <w:pPr>
        <w:pStyle w:val="27"/>
        <w:spacing w:beforeLines="0" w:line="360" w:lineRule="auto"/>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cs="宋体"/>
          <w:bCs/>
          <w:color w:val="000000" w:themeColor="text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收取履约保证金形式：</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575EA1A1">
      <w:pPr>
        <w:pStyle w:val="27"/>
        <w:spacing w:beforeLines="0" w:line="360" w:lineRule="auto"/>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 xml:space="preserve">    收取履约保证金金额：</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3D4A0211">
      <w:pPr>
        <w:snapToGrid w:val="0"/>
        <w:spacing w:beforeLines="0" w:line="360" w:lineRule="auto"/>
        <w:ind w:firstLine="420" w:firstLineChars="200"/>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cs="宋体"/>
          <w:bCs/>
          <w:color w:val="000000" w:themeColor="text1"/>
          <w:szCs w:val="21"/>
          <w:highlight w:val="none"/>
          <w:u w:val="none"/>
          <w:lang w:val="en-US" w:eastAsia="zh-CN"/>
          <w14:textFill>
            <w14:solidFill>
              <w14:schemeClr w14:val="tx1"/>
            </w14:solidFill>
          </w14:textFill>
        </w:rPr>
        <w:t xml:space="preserve">    履约担保期限</w:t>
      </w:r>
      <w:r>
        <w:rPr>
          <w:rFonts w:hint="eastAsia" w:ascii="宋体" w:hAnsi="宋体" w:cs="宋体"/>
          <w:bCs/>
          <w:color w:val="000000" w:themeColor="text1"/>
          <w:szCs w:val="21"/>
          <w:highlight w:val="none"/>
          <w:u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r>
        <w:rPr>
          <w:rFonts w:hint="eastAsia" w:ascii="宋体" w:hAnsi="宋体" w:cs="宋体"/>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284EACA7">
      <w:pPr>
        <w:adjustRightInd w:val="0"/>
        <w:snapToGrid w:val="0"/>
        <w:spacing w:before="0" w:beforeLines="0"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（4）分期履行要求：</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353C2994">
      <w:pPr>
        <w:adjustRightInd w:val="0"/>
        <w:snapToGrid w:val="0"/>
        <w:spacing w:before="0" w:beforeLines="0" w:line="360" w:lineRule="auto"/>
        <w:ind w:firstLine="420" w:firstLineChars="20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（5）</w:t>
      </w:r>
      <w:r>
        <w:rPr>
          <w:rFonts w:hint="eastAsia" w:ascii="宋体" w:hAnsi="宋体" w:cs="宋体"/>
          <w:bCs/>
          <w:color w:val="000000" w:themeColor="text1"/>
          <w:szCs w:val="21"/>
          <w:highlight w:val="none"/>
          <w:lang w:eastAsia="zh-CN"/>
          <w14:textFill>
            <w14:solidFill>
              <w14:schemeClr w14:val="tx1"/>
            </w14:solidFill>
          </w14:textFill>
        </w:rPr>
        <w:t>风险处置措施和替代方案</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p>
    <w:p w14:paraId="2449DD7C">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合同验收</w:t>
      </w:r>
    </w:p>
    <w:p w14:paraId="5F005461">
      <w:pPr>
        <w:numPr>
          <w:ilvl w:val="0"/>
          <w:numId w:val="3"/>
        </w:numPr>
        <w:adjustRightInd w:val="0"/>
        <w:snapToGrid w:val="0"/>
        <w:spacing w:before="0" w:beforeLines="0"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验收组织方式：</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自行组织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委托第三方组织</w:t>
      </w:r>
    </w:p>
    <w:p w14:paraId="657FB1D8">
      <w:pPr>
        <w:numPr>
          <w:ilvl w:val="0"/>
          <w:numId w:val="0"/>
        </w:numPr>
        <w:adjustRightInd w:val="0"/>
        <w:snapToGrid w:val="0"/>
        <w:spacing w:before="0" w:beforeLines="0" w:line="360" w:lineRule="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验收主体：</w:t>
      </w:r>
      <w:r>
        <w:rPr>
          <w:rFonts w:hint="eastAsia" w:ascii="宋体" w:hAnsi="宋体"/>
          <w:bCs/>
          <w:color w:val="000000" w:themeColor="text1"/>
          <w:szCs w:val="21"/>
          <w:highlight w:val="none"/>
          <w:u w:val="single"/>
          <w14:textFill>
            <w14:solidFill>
              <w14:schemeClr w14:val="tx1"/>
            </w14:solidFill>
          </w14:textFill>
        </w:rPr>
        <w:t xml:space="preserve">                  </w:t>
      </w:r>
    </w:p>
    <w:p w14:paraId="7872260D">
      <w:pPr>
        <w:adjustRightInd w:val="0"/>
        <w:snapToGrid w:val="0"/>
        <w:spacing w:before="0" w:beforeLines="0" w:line="360" w:lineRule="auto"/>
        <w:ind w:firstLine="0"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是否邀请本项目的其他供应商</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560FB24B">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是否邀请专家</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54F138EC">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是否邀请服务对象</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2F1DCF4B">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是否邀请第三方检测机构</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320F14A6">
      <w:pPr>
        <w:adjustRightInd w:val="0"/>
        <w:snapToGrid w:val="0"/>
        <w:spacing w:before="0" w:beforeLines="0" w:line="360" w:lineRule="auto"/>
        <w:ind w:firstLine="840" w:firstLineChars="4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是否进行抽查检测：</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是</w:t>
      </w:r>
      <w:r>
        <w:rPr>
          <w:rFonts w:hint="eastAsia" w:ascii="宋体" w:hAnsi="宋体"/>
          <w:bCs/>
          <w:color w:val="000000" w:themeColor="text1"/>
          <w:szCs w:val="21"/>
          <w:highlight w:val="none"/>
          <w:lang w:eastAsia="zh-CN"/>
          <w14:textFill>
            <w14:solidFill>
              <w14:schemeClr w14:val="tx1"/>
            </w14:solidFill>
          </w14:textFill>
        </w:rPr>
        <w:t>，抽查比例：</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2B3FB582">
      <w:pPr>
        <w:adjustRightInd w:val="0"/>
        <w:snapToGrid w:val="0"/>
        <w:spacing w:before="0" w:beforeLines="0" w:line="360" w:lineRule="auto"/>
        <w:ind w:firstLine="840" w:firstLineChars="400"/>
        <w:rPr>
          <w:rFonts w:hint="eastAsia" w:ascii="宋体" w:hAnsi="宋体" w:eastAsia="宋体"/>
          <w:bCs/>
          <w:color w:val="000000" w:themeColor="text1"/>
          <w:szCs w:val="21"/>
          <w:highlight w:val="none"/>
          <w:u w:val="single"/>
          <w:lang w:eastAsia="zh-CN"/>
          <w14:textFill>
            <w14:solidFill>
              <w14:schemeClr w14:val="tx1"/>
            </w14:solidFill>
          </w14:textFill>
        </w:rPr>
      </w:pPr>
      <w:r>
        <w:rPr>
          <w:rFonts w:hint="eastAsia" w:ascii="宋体" w:hAnsi="宋体" w:eastAsia="宋体"/>
          <w:bCs/>
          <w:color w:val="000000" w:themeColor="text1"/>
          <w:szCs w:val="21"/>
          <w:highlight w:val="none"/>
          <w:lang w:val="en-US" w:eastAsia="zh-CN"/>
          <w14:textFill>
            <w14:solidFill>
              <w14:schemeClr w14:val="tx1"/>
            </w14:solidFill>
          </w14:textFill>
        </w:rPr>
        <w:t>是否存在破坏性检测：</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bCs/>
          <w:color w:val="000000" w:themeColor="text1"/>
          <w:szCs w:val="21"/>
          <w:highlight w:val="none"/>
          <w14:textFill>
            <w14:solidFill>
              <w14:schemeClr w14:val="tx1"/>
            </w14:solidFill>
          </w14:textFill>
        </w:rPr>
        <w:t>是</w:t>
      </w:r>
      <w:r>
        <w:rPr>
          <w:rFonts w:hint="eastAsia" w:ascii="宋体" w:hAnsi="宋体" w:eastAsia="宋体"/>
          <w:bCs/>
          <w:color w:val="000000" w:themeColor="text1"/>
          <w:szCs w:val="21"/>
          <w:highlight w:val="none"/>
          <w:lang w:eastAsia="zh-CN"/>
          <w14:textFill>
            <w14:solidFill>
              <w14:schemeClr w14:val="tx1"/>
            </w14:solidFill>
          </w14:textFill>
        </w:rPr>
        <w:t>，</w:t>
      </w:r>
      <w:r>
        <w:rPr>
          <w:rFonts w:hint="eastAsia" w:ascii="宋体" w:hAnsi="宋体" w:eastAsia="宋体"/>
          <w:bCs/>
          <w:color w:val="000000" w:themeColor="text1"/>
          <w:szCs w:val="21"/>
          <w:highlight w:val="none"/>
          <w:u w:val="single"/>
          <w:lang w:eastAsia="zh-CN"/>
          <w14:textFill>
            <w14:solidFill>
              <w14:schemeClr w14:val="tx1"/>
            </w14:solidFill>
          </w14:textFill>
        </w:rPr>
        <w:t>（应明确对被破坏的检测产品的处理方式）</w:t>
      </w:r>
    </w:p>
    <w:p w14:paraId="17E89C43">
      <w:pPr>
        <w:adjustRightInd w:val="0"/>
        <w:snapToGrid w:val="0"/>
        <w:spacing w:before="0" w:beforeLines="0" w:line="360" w:lineRule="auto"/>
        <w:ind w:firstLine="840" w:firstLineChars="400"/>
        <w:rPr>
          <w:rFonts w:hint="eastAsia" w:ascii="宋体" w:hAnsi="宋体" w:eastAsia="宋体"/>
          <w:bCs/>
          <w:color w:val="000000" w:themeColor="text1"/>
          <w:szCs w:val="21"/>
          <w:highlight w:val="none"/>
          <w:lang w:eastAsia="zh-CN"/>
          <w14:textFill>
            <w14:solidFill>
              <w14:schemeClr w14:val="tx1"/>
            </w14:solidFill>
          </w14:textFill>
        </w:rPr>
      </w:pPr>
      <w:r>
        <w:rPr>
          <w:rFonts w:hint="eastAsia" w:ascii="宋体" w:hAnsi="宋体" w:eastAsia="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bCs/>
          <w:color w:val="000000" w:themeColor="text1"/>
          <w:szCs w:val="21"/>
          <w:highlight w:val="none"/>
          <w14:textFill>
            <w14:solidFill>
              <w14:schemeClr w14:val="tx1"/>
            </w14:solidFill>
          </w14:textFill>
        </w:rPr>
        <w:t>否</w:t>
      </w:r>
    </w:p>
    <w:p w14:paraId="74C55C47">
      <w:pPr>
        <w:adjustRightInd w:val="0"/>
        <w:snapToGrid w:val="0"/>
        <w:spacing w:before="0" w:beforeLines="0" w:line="360" w:lineRule="auto"/>
        <w:ind w:firstLine="840" w:firstLineChars="4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验收组织的其他事项：</w:t>
      </w:r>
      <w:r>
        <w:rPr>
          <w:rFonts w:hint="eastAsia" w:ascii="宋体" w:hAnsi="宋体"/>
          <w:bCs/>
          <w:color w:val="000000" w:themeColor="text1"/>
          <w:szCs w:val="21"/>
          <w:highlight w:val="none"/>
          <w:u w:val="single"/>
          <w14:textFill>
            <w14:solidFill>
              <w14:schemeClr w14:val="tx1"/>
            </w14:solidFill>
          </w14:textFill>
        </w:rPr>
        <w:t xml:space="preserve">                </w:t>
      </w:r>
    </w:p>
    <w:p w14:paraId="471C236C">
      <w:pPr>
        <w:adjustRightInd w:val="0"/>
        <w:snapToGrid w:val="0"/>
        <w:spacing w:before="0" w:beforeLines="0" w:line="360" w:lineRule="auto"/>
        <w:ind w:firstLine="420" w:firstLineChars="2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（2）履约验收时间：</w:t>
      </w:r>
      <w:r>
        <w:rPr>
          <w:rFonts w:hint="eastAsia" w:ascii="宋体" w:hAnsi="宋体"/>
          <w:bCs/>
          <w:color w:val="000000" w:themeColor="text1"/>
          <w:szCs w:val="21"/>
          <w:highlight w:val="none"/>
          <w:u w:val="single"/>
          <w14:textFill>
            <w14:solidFill>
              <w14:schemeClr w14:val="tx1"/>
            </w14:solidFill>
          </w14:textFill>
        </w:rPr>
        <w:t>（计划于何时验收/供应商提出验收申请之日起   日内组织验收）</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14:paraId="0B92C59C">
      <w:pPr>
        <w:adjustRightInd w:val="0"/>
        <w:snapToGrid w:val="0"/>
        <w:spacing w:before="0" w:beforeLines="0"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（3）履约验收方式：</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一次性验收         </w:t>
      </w:r>
    </w:p>
    <w:p w14:paraId="69C995EF">
      <w:pPr>
        <w:adjustRightInd w:val="0"/>
        <w:snapToGrid w:val="0"/>
        <w:spacing w:before="0" w:beforeLines="0" w:line="360" w:lineRule="auto"/>
        <w:ind w:firstLine="0" w:firstLineChars="0"/>
        <w:rPr>
          <w:rFonts w:hint="eastAsia" w:ascii="宋体" w:hAnsi="宋体" w:eastAsia="宋体"/>
          <w:bCs/>
          <w:color w:val="000000" w:themeColor="text1"/>
          <w:szCs w:val="21"/>
          <w:highlight w:val="none"/>
          <w:lang w:val="en-US" w:eastAsia="zh-CN"/>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分期/分项验收</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eastAsia="zh-CN"/>
          <w14:textFill>
            <w14:solidFill>
              <w14:schemeClr w14:val="tx1"/>
            </w14:solidFill>
          </w14:textFill>
        </w:rPr>
        <w:t>（应明确分期</w:t>
      </w:r>
      <w:r>
        <w:rPr>
          <w:rFonts w:hint="default" w:ascii="宋体" w:hAnsi="宋体"/>
          <w:bCs/>
          <w:color w:val="000000" w:themeColor="text1"/>
          <w:szCs w:val="21"/>
          <w:highlight w:val="none"/>
          <w:u w:val="single"/>
          <w:lang w:val="en" w:eastAsia="zh-CN"/>
          <w14:textFill>
            <w14:solidFill>
              <w14:schemeClr w14:val="tx1"/>
            </w14:solidFill>
          </w14:textFill>
        </w:rPr>
        <w:t>/</w:t>
      </w:r>
      <w:r>
        <w:rPr>
          <w:rFonts w:hint="eastAsia" w:ascii="宋体" w:hAnsi="宋体"/>
          <w:bCs/>
          <w:color w:val="000000" w:themeColor="text1"/>
          <w:szCs w:val="21"/>
          <w:highlight w:val="none"/>
          <w:u w:val="single"/>
          <w:lang w:val="en" w:eastAsia="zh-CN"/>
          <w14:textFill>
            <w14:solidFill>
              <w14:schemeClr w14:val="tx1"/>
            </w14:solidFill>
          </w14:textFill>
        </w:rPr>
        <w:t>分项验收的工作安排</w:t>
      </w:r>
      <w:r>
        <w:rPr>
          <w:rFonts w:hint="eastAsia" w:ascii="宋体" w:hAnsi="宋体"/>
          <w:bCs/>
          <w:color w:val="000000" w:themeColor="text1"/>
          <w:szCs w:val="21"/>
          <w:highlight w:val="none"/>
          <w:u w:val="single"/>
          <w:lang w:eastAsia="zh-CN"/>
          <w14:textFill>
            <w14:solidFill>
              <w14:schemeClr w14:val="tx1"/>
            </w14:solidFill>
          </w14:textFill>
        </w:rPr>
        <w:t>）</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14:paraId="7C4377FF">
      <w:pPr>
        <w:adjustRightInd w:val="0"/>
        <w:snapToGrid w:val="0"/>
        <w:spacing w:before="0" w:beforeLines="0" w:line="360" w:lineRule="auto"/>
        <w:ind w:firstLine="420" w:firstLineChars="2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（4）履约验收程序：</w:t>
      </w:r>
      <w:r>
        <w:rPr>
          <w:rFonts w:hint="eastAsia" w:ascii="宋体" w:hAnsi="宋体"/>
          <w:bCs/>
          <w:color w:val="000000" w:themeColor="text1"/>
          <w:szCs w:val="21"/>
          <w:highlight w:val="none"/>
          <w:u w:val="single"/>
          <w14:textFill>
            <w14:solidFill>
              <w14:schemeClr w14:val="tx1"/>
            </w14:solidFill>
          </w14:textFill>
        </w:rPr>
        <w:t xml:space="preserve">                                         </w:t>
      </w:r>
    </w:p>
    <w:p w14:paraId="724D2156">
      <w:pPr>
        <w:adjustRightInd w:val="0"/>
        <w:snapToGrid w:val="0"/>
        <w:spacing w:before="0" w:beforeLines="0" w:line="360" w:lineRule="auto"/>
        <w:ind w:firstLine="420" w:firstLineChars="200"/>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（5）履约验收的内容：</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eastAsia="zh-CN"/>
          <w14:textFill>
            <w14:solidFill>
              <w14:schemeClr w14:val="tx1"/>
            </w14:solidFill>
          </w14:textFill>
        </w:rPr>
        <w:t>（应当包括每一项技术和商务要求的履约情况，特别是落实政府采购扶持中小企业，支持绿色发展和乡村振兴等政策情况）</w:t>
      </w:r>
      <w:r>
        <w:rPr>
          <w:rFonts w:hint="eastAsia" w:ascii="宋体" w:hAnsi="宋体"/>
          <w:bCs/>
          <w:color w:val="000000" w:themeColor="text1"/>
          <w:szCs w:val="21"/>
          <w:highlight w:val="none"/>
          <w:u w:val="single"/>
          <w14:textFill>
            <w14:solidFill>
              <w14:schemeClr w14:val="tx1"/>
            </w14:solidFill>
          </w14:textFill>
        </w:rPr>
        <w:t xml:space="preserve">                                      </w:t>
      </w:r>
    </w:p>
    <w:p w14:paraId="2DBE09AC">
      <w:pPr>
        <w:adjustRightInd w:val="0"/>
        <w:snapToGrid w:val="0"/>
        <w:spacing w:before="0" w:beforeLines="0" w:line="360" w:lineRule="auto"/>
        <w:ind w:firstLine="420" w:firstLineChars="2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（6）履约验收标准：</w:t>
      </w:r>
      <w:r>
        <w:rPr>
          <w:rFonts w:hint="eastAsia" w:ascii="宋体" w:hAnsi="宋体"/>
          <w:bCs/>
          <w:color w:val="000000" w:themeColor="text1"/>
          <w:szCs w:val="21"/>
          <w:highlight w:val="none"/>
          <w:u w:val="single"/>
          <w14:textFill>
            <w14:solidFill>
              <w14:schemeClr w14:val="tx1"/>
            </w14:solidFill>
          </w14:textFill>
        </w:rPr>
        <w:t xml:space="preserve">                                         </w:t>
      </w:r>
    </w:p>
    <w:p w14:paraId="22515DEC">
      <w:pPr>
        <w:pStyle w:val="27"/>
        <w:spacing w:beforeLines="0" w:line="360" w:lineRule="auto"/>
        <w:rPr>
          <w:rFonts w:hint="eastAsia" w:ascii="宋体" w:hAnsi="宋体" w:eastAsia="宋体" w:cs="宋体"/>
          <w:color w:val="000000" w:themeColor="text1"/>
          <w:sz w:val="21"/>
          <w:highlight w:val="none"/>
          <w:lang w:eastAsia="zh-CN"/>
          <w14:textFill>
            <w14:solidFill>
              <w14:schemeClr w14:val="tx1"/>
            </w14:solidFill>
          </w14:textFill>
        </w:rPr>
      </w:pPr>
      <w:r>
        <w:rPr>
          <w:rFonts w:hint="eastAsia" w:ascii="宋体" w:hAnsi="宋体" w:eastAsia="宋体" w:cs="宋体"/>
          <w:bCs/>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u w:val="none"/>
          <w:lang w:val="en-US" w:eastAsia="zh-CN"/>
          <w14:textFill>
            <w14:solidFill>
              <w14:schemeClr w14:val="tx1"/>
            </w14:solidFill>
          </w14:textFill>
        </w:rPr>
        <w:t>7</w:t>
      </w:r>
      <w:r>
        <w:rPr>
          <w:rFonts w:hint="eastAsia" w:ascii="宋体" w:hAnsi="宋体" w:eastAsia="宋体" w:cs="宋体"/>
          <w:bCs/>
          <w:color w:val="000000" w:themeColor="text1"/>
          <w:sz w:val="21"/>
          <w:szCs w:val="21"/>
          <w:highlight w:val="none"/>
          <w:u w:val="none"/>
          <w:lang w:eastAsia="zh-CN"/>
          <w14:textFill>
            <w14:solidFill>
              <w14:schemeClr w14:val="tx1"/>
            </w14:solidFill>
          </w14:textFill>
        </w:rPr>
        <w:t>）是否以采购活动中供应商提供的样品作为参考：</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bCs/>
          <w:color w:val="000000" w:themeColor="text1"/>
          <w:sz w:val="2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bCs/>
          <w:color w:val="000000" w:themeColor="text1"/>
          <w:sz w:val="21"/>
          <w:szCs w:val="21"/>
          <w:highlight w:val="none"/>
          <w14:textFill>
            <w14:solidFill>
              <w14:schemeClr w14:val="tx1"/>
            </w14:solidFill>
          </w14:textFill>
        </w:rPr>
        <w:t>否</w:t>
      </w:r>
    </w:p>
    <w:p w14:paraId="3BE541CA">
      <w:pPr>
        <w:adjustRightInd w:val="0"/>
        <w:snapToGrid w:val="0"/>
        <w:spacing w:before="0" w:beforeLines="0" w:line="360" w:lineRule="auto"/>
        <w:ind w:firstLine="420" w:firstLineChars="200"/>
        <w:rPr>
          <w:rFonts w:hint="eastAsia" w:ascii="宋体" w:hAnsi="宋体" w:cs="宋体"/>
          <w:bCs/>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（8）履约验收其他事项：</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i w:val="0"/>
          <w:iCs w:val="0"/>
          <w:color w:val="000000" w:themeColor="text1"/>
          <w:szCs w:val="21"/>
          <w:highlight w:val="none"/>
          <w:u w:val="single"/>
          <w14:textFill>
            <w14:solidFill>
              <w14:schemeClr w14:val="tx1"/>
            </w14:solidFill>
          </w14:textFill>
        </w:rPr>
        <w:t>（产权过户登记等）</w:t>
      </w:r>
      <w:r>
        <w:rPr>
          <w:rFonts w:hint="eastAsia" w:ascii="宋体" w:hAnsi="宋体" w:cs="宋体"/>
          <w:bCs/>
          <w:color w:val="000000" w:themeColor="text1"/>
          <w:szCs w:val="21"/>
          <w:highlight w:val="none"/>
          <w:u w:val="single"/>
          <w14:textFill>
            <w14:solidFill>
              <w14:schemeClr w14:val="tx1"/>
            </w14:solidFill>
          </w14:textFill>
        </w:rPr>
        <w:t xml:space="preserve">          </w:t>
      </w:r>
    </w:p>
    <w:p w14:paraId="10D2D69F">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组成合同的文件</w:t>
      </w:r>
    </w:p>
    <w:p w14:paraId="4C03EEE6">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本协议书与下列文件一起构成合同文件，如下述文件之间有任何抵触、矛盾或歧义，应按以下顺序解释：</w:t>
      </w:r>
    </w:p>
    <w:p w14:paraId="4D7679F1">
      <w:pPr>
        <w:adjustRightInd w:val="0"/>
        <w:snapToGrid w:val="0"/>
        <w:spacing w:before="0" w:beforeLines="0" w:line="360" w:lineRule="auto"/>
        <w:ind w:firstLine="420" w:firstLineChars="200"/>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政府采购</w:t>
      </w:r>
      <w:r>
        <w:rPr>
          <w:rFonts w:hint="eastAsia" w:ascii="宋体" w:hAnsi="宋体"/>
          <w:color w:val="000000" w:themeColor="text1"/>
          <w:szCs w:val="21"/>
          <w:highlight w:val="none"/>
          <w14:textFill>
            <w14:solidFill>
              <w14:schemeClr w14:val="tx1"/>
            </w14:solidFill>
          </w14:textFill>
        </w:rPr>
        <w:t>合同协议书及其变更、补充</w:t>
      </w:r>
      <w:r>
        <w:rPr>
          <w:rFonts w:hint="eastAsia" w:ascii="宋体" w:hAnsi="宋体"/>
          <w:color w:val="000000" w:themeColor="text1"/>
          <w:szCs w:val="21"/>
          <w:highlight w:val="none"/>
          <w:lang w:eastAsia="zh-CN"/>
          <w14:textFill>
            <w14:solidFill>
              <w14:schemeClr w14:val="tx1"/>
            </w14:solidFill>
          </w14:textFill>
        </w:rPr>
        <w:t>协议</w:t>
      </w:r>
    </w:p>
    <w:p w14:paraId="6B8FB679">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）政府采购合同专用条款</w:t>
      </w:r>
    </w:p>
    <w:p w14:paraId="70C1C811">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）政府采购合同通用条款</w:t>
      </w:r>
    </w:p>
    <w:p w14:paraId="581B6DBD">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）中标</w:t>
      </w:r>
      <w:r>
        <w:rPr>
          <w:rFonts w:hint="eastAsia" w:ascii="宋体" w:hAnsi="宋体"/>
          <w:color w:val="000000" w:themeColor="text1"/>
          <w:szCs w:val="21"/>
          <w:highlight w:val="none"/>
          <w:lang w:eastAsia="zh-CN"/>
          <w14:textFill>
            <w14:solidFill>
              <w14:schemeClr w14:val="tx1"/>
            </w14:solidFill>
          </w14:textFill>
        </w:rPr>
        <w:t>（成交）</w:t>
      </w:r>
      <w:r>
        <w:rPr>
          <w:rFonts w:hint="eastAsia" w:ascii="宋体" w:hAnsi="宋体"/>
          <w:color w:val="000000" w:themeColor="text1"/>
          <w:szCs w:val="21"/>
          <w:highlight w:val="none"/>
          <w14:textFill>
            <w14:solidFill>
              <w14:schemeClr w14:val="tx1"/>
            </w14:solidFill>
          </w14:textFill>
        </w:rPr>
        <w:t>通知书</w:t>
      </w:r>
    </w:p>
    <w:p w14:paraId="229A4DA8">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）投标（响应）文件</w:t>
      </w:r>
    </w:p>
    <w:p w14:paraId="29602D3E">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（6）采购文件</w:t>
      </w:r>
    </w:p>
    <w:p w14:paraId="58CA7E76">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（7）有关技术文件，图纸</w:t>
      </w:r>
    </w:p>
    <w:p w14:paraId="529409D3">
      <w:pPr>
        <w:pStyle w:val="27"/>
        <w:spacing w:beforeLines="0" w:line="360" w:lineRule="auto"/>
        <w:rPr>
          <w:rFonts w:hint="eastAsia" w:ascii="宋体" w:hAnsi="宋体" w:eastAsia="宋体" w:cs="宋体"/>
          <w:color w:val="000000" w:themeColor="text1"/>
          <w:kern w:val="2"/>
          <w:sz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A55189E">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合同生效</w:t>
      </w:r>
    </w:p>
    <w:p w14:paraId="3BB52BCE">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本合同自</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生效。</w:t>
      </w:r>
    </w:p>
    <w:p w14:paraId="6BBEFAF4">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合同份数</w:t>
      </w:r>
    </w:p>
    <w:p w14:paraId="1482BD9C">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本合同一式</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w:t>
      </w:r>
      <w:r>
        <w:rPr>
          <w:rFonts w:hint="eastAsia" w:ascii="宋体" w:hAnsi="宋体"/>
          <w:color w:val="000000" w:themeColor="text1"/>
          <w:szCs w:val="21"/>
          <w:highlight w:val="none"/>
          <w:lang w:eastAsia="zh-CN"/>
          <w14:textFill>
            <w14:solidFill>
              <w14:schemeClr w14:val="tx1"/>
            </w14:solidFill>
          </w14:textFill>
        </w:rPr>
        <w:t>乙方</w:t>
      </w:r>
      <w:r>
        <w:rPr>
          <w:rFonts w:hint="eastAsia" w:ascii="宋体" w:hAnsi="宋体"/>
          <w:color w:val="000000" w:themeColor="text1"/>
          <w:szCs w:val="21"/>
          <w:highlight w:val="none"/>
          <w14:textFill>
            <w14:solidFill>
              <w14:schemeClr w14:val="tx1"/>
            </w14:solidFill>
          </w14:textFill>
        </w:rPr>
        <w:t>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份，均具有同等法律效力。</w:t>
      </w:r>
    </w:p>
    <w:p w14:paraId="1B2A1BDB">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合同订立时间：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BD2A61B">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合同订立地点：</w:t>
      </w:r>
      <w:r>
        <w:rPr>
          <w:rFonts w:hint="eastAsia" w:ascii="宋体" w:hAnsi="宋体"/>
          <w:color w:val="000000" w:themeColor="text1"/>
          <w:szCs w:val="21"/>
          <w:highlight w:val="none"/>
          <w:u w:val="single"/>
          <w14:textFill>
            <w14:solidFill>
              <w14:schemeClr w14:val="tx1"/>
            </w14:solidFill>
          </w14:textFill>
        </w:rPr>
        <w:t xml:space="preserve">                           </w:t>
      </w:r>
    </w:p>
    <w:p w14:paraId="6580FEC7">
      <w:pPr>
        <w:adjustRightInd w:val="0"/>
        <w:snapToGrid w:val="0"/>
        <w:spacing w:before="0" w:beforeLines="0" w:line="360" w:lineRule="auto"/>
        <w:ind w:firstLine="420" w:firstLineChars="20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附件：具体标</w:t>
      </w:r>
      <w:r>
        <w:rPr>
          <w:rFonts w:hint="eastAsia" w:ascii="宋体" w:hAnsi="宋体"/>
          <w:color w:val="000000" w:themeColor="text1"/>
          <w:szCs w:val="21"/>
          <w:highlight w:val="none"/>
          <w:lang w:eastAsia="zh-CN"/>
          <w14:textFill>
            <w14:solidFill>
              <w14:schemeClr w14:val="tx1"/>
            </w14:solidFill>
          </w14:textFill>
        </w:rPr>
        <w:t>的及其</w:t>
      </w:r>
      <w:r>
        <w:rPr>
          <w:rFonts w:hint="eastAsia" w:ascii="宋体" w:hAnsi="宋体"/>
          <w:color w:val="000000" w:themeColor="text1"/>
          <w:szCs w:val="21"/>
          <w:highlight w:val="none"/>
          <w:u w:val="none"/>
          <w:lang w:val="en-US" w:eastAsia="zh-CN"/>
          <w14:textFill>
            <w14:solidFill>
              <w14:schemeClr w14:val="tx1"/>
            </w14:solidFill>
          </w14:textFill>
        </w:rPr>
        <w:t>技术要求和商务要求</w:t>
      </w:r>
      <w:r>
        <w:rPr>
          <w:rFonts w:hint="eastAsia" w:ascii="宋体" w:hAnsi="宋体"/>
          <w:color w:val="000000" w:themeColor="text1"/>
          <w:szCs w:val="21"/>
          <w:highlight w:val="none"/>
          <w14:textFill>
            <w14:solidFill>
              <w14:schemeClr w14:val="tx1"/>
            </w14:solidFill>
          </w14:textFill>
        </w:rPr>
        <w:t>、联合协议、分包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协议等。</w:t>
      </w:r>
    </w:p>
    <w:p w14:paraId="7905121F">
      <w:pPr>
        <w:pStyle w:val="56"/>
        <w:spacing w:beforeLines="0" w:line="360" w:lineRule="auto"/>
        <w:rPr>
          <w:color w:val="000000" w:themeColor="text1"/>
          <w:highlight w:val="none"/>
          <w14:textFill>
            <w14:solidFill>
              <w14:schemeClr w14:val="tx1"/>
            </w14:solidFill>
          </w14:textFill>
        </w:rPr>
      </w:pPr>
    </w:p>
    <w:p w14:paraId="54AF2E1F">
      <w:pPr>
        <w:pStyle w:val="3"/>
        <w:spacing w:before="0" w:beforeLines="0" w:after="0" w:line="360" w:lineRule="auto"/>
        <w:rPr>
          <w:rFonts w:hint="eastAsia" w:ascii="宋体" w:hAnsi="宋体" w:cs="Times New Roman"/>
          <w:b w:val="0"/>
          <w:bCs w:val="0"/>
          <w:color w:val="000000" w:themeColor="text1"/>
          <w:sz w:val="21"/>
          <w:szCs w:val="21"/>
          <w:highlight w:val="none"/>
          <w:lang w:val="en-US" w:eastAsia="zh-CN"/>
          <w14:textFill>
            <w14:solidFill>
              <w14:schemeClr w14:val="tx1"/>
            </w14:solidFill>
          </w14:textFill>
        </w:rPr>
      </w:pPr>
      <w:r>
        <w:rPr>
          <w:rFonts w:hint="default"/>
          <w:color w:val="000000" w:themeColor="text1"/>
          <w:highlight w:val="none"/>
          <w:lang w:val="en"/>
          <w14:textFill>
            <w14:solidFill>
              <w14:schemeClr w14:val="tx1"/>
            </w14:solidFill>
          </w14:textFill>
        </w:rPr>
        <w:t xml:space="preserve">   </w:t>
      </w:r>
    </w:p>
    <w:p w14:paraId="1C3E1E44">
      <w:pPr>
        <w:spacing w:beforeLines="0"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7A438584">
      <w:pPr>
        <w:pStyle w:val="56"/>
        <w:spacing w:beforeLines="0" w:line="360" w:lineRule="auto"/>
        <w:rPr>
          <w:rFonts w:hint="eastAsia"/>
          <w:color w:val="000000" w:themeColor="text1"/>
          <w:highlight w:val="none"/>
          <w14:textFill>
            <w14:solidFill>
              <w14:schemeClr w14:val="tx1"/>
            </w14:solidFill>
          </w14:textFill>
        </w:rPr>
      </w:pPr>
    </w:p>
    <w:tbl>
      <w:tblPr>
        <w:tblStyle w:val="2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5E72476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7957B57D">
            <w:pPr>
              <w:adjustRightInd w:val="0"/>
              <w:snapToGrid w:val="0"/>
              <w:spacing w:beforeLines="0" w:line="360" w:lineRule="auto"/>
              <w:jc w:val="center"/>
              <w:rPr>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甲方</w:t>
            </w:r>
            <w:r>
              <w:rPr>
                <w:rFonts w:hint="eastAsia"/>
                <w:color w:val="000000" w:themeColor="text1"/>
                <w:szCs w:val="21"/>
                <w:highlight w:val="none"/>
                <w14:textFill>
                  <w14:solidFill>
                    <w14:schemeClr w14:val="tx1"/>
                  </w14:solidFill>
                </w14:textFill>
              </w:rPr>
              <w:t>（采购人</w:t>
            </w:r>
            <w:r>
              <w:rPr>
                <w:rFonts w:hint="eastAsia" w:ascii="宋体" w:hAnsi="宋体"/>
                <w:color w:val="000000" w:themeColor="text1"/>
                <w:szCs w:val="21"/>
                <w:highlight w:val="none"/>
                <w:lang w:eastAsia="zh-CN"/>
                <w14:textFill>
                  <w14:solidFill>
                    <w14:schemeClr w14:val="tx1"/>
                  </w14:solidFill>
                </w14:textFill>
              </w:rPr>
              <w:t>、受采购人委托签订合同的单位</w:t>
            </w:r>
            <w:r>
              <w:rPr>
                <w:rFonts w:hint="eastAsia" w:ascii="宋体" w:hAnsi="宋体"/>
                <w:color w:val="000000" w:themeColor="text1"/>
                <w:szCs w:val="21"/>
                <w:highlight w:val="none"/>
                <w14:textFill>
                  <w14:solidFill>
                    <w14:schemeClr w14:val="tx1"/>
                  </w14:solidFill>
                </w14:textFill>
              </w:rPr>
              <w:t>或</w:t>
            </w:r>
            <w:r>
              <w:rPr>
                <w:rFonts w:hint="eastAsia"/>
                <w:color w:val="000000" w:themeColor="text1"/>
                <w:szCs w:val="21"/>
                <w:highlight w:val="none"/>
                <w14:textFill>
                  <w14:solidFill>
                    <w14:schemeClr w14:val="tx1"/>
                  </w14:solidFill>
                </w14:textFill>
              </w:rPr>
              <w:t>采购文件约定的合同甲方）</w:t>
            </w:r>
          </w:p>
        </w:tc>
        <w:tc>
          <w:tcPr>
            <w:tcW w:w="2437" w:type="pct"/>
            <w:gridSpan w:val="2"/>
            <w:tcBorders>
              <w:left w:val="single" w:color="auto" w:sz="2" w:space="0"/>
              <w:bottom w:val="single" w:color="auto" w:sz="2" w:space="0"/>
            </w:tcBorders>
            <w:vAlign w:val="center"/>
          </w:tcPr>
          <w:p w14:paraId="609F3036">
            <w:pPr>
              <w:adjustRightInd w:val="0"/>
              <w:snapToGrid w:val="0"/>
              <w:spacing w:beforeLines="0" w:line="360" w:lineRule="auto"/>
              <w:jc w:val="center"/>
              <w:rPr>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乙方</w:t>
            </w:r>
            <w:r>
              <w:rPr>
                <w:rFonts w:hint="eastAsia"/>
                <w:color w:val="000000" w:themeColor="text1"/>
                <w:szCs w:val="21"/>
                <w:highlight w:val="none"/>
                <w14:textFill>
                  <w14:solidFill>
                    <w14:schemeClr w14:val="tx1"/>
                  </w14:solidFill>
                </w14:textFill>
              </w:rPr>
              <w:t>（供应商）</w:t>
            </w:r>
          </w:p>
        </w:tc>
      </w:tr>
      <w:tr w14:paraId="5739197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5D0D9714">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单位名称</w:t>
            </w:r>
            <w:r>
              <w:rPr>
                <w:rFonts w:hint="eastAsia"/>
                <w:color w:val="000000" w:themeColor="text1"/>
                <w:szCs w:val="21"/>
                <w:highlight w:val="none"/>
                <w14:textFill>
                  <w14:solidFill>
                    <w14:schemeClr w14:val="tx1"/>
                  </w14:solidFill>
                </w14:textFill>
              </w:rPr>
              <w:t>（公章</w:t>
            </w:r>
            <w:r>
              <w:rPr>
                <w:rFonts w:hint="eastAsia"/>
                <w:color w:val="000000" w:themeColor="text1"/>
                <w:szCs w:val="21"/>
                <w:highlight w:val="none"/>
                <w:lang w:eastAsia="zh-CN"/>
                <w14:textFill>
                  <w14:solidFill>
                    <w14:schemeClr w14:val="tx1"/>
                  </w14:solidFill>
                </w14:textFill>
              </w:rPr>
              <w:t>或合同章</w:t>
            </w:r>
            <w:r>
              <w:rPr>
                <w:rFonts w:hint="eastAsia"/>
                <w:color w:val="000000" w:themeColor="text1"/>
                <w:szCs w:val="21"/>
                <w:highlight w:val="none"/>
                <w14:textFill>
                  <w14:solidFill>
                    <w14:schemeClr w14:val="tx1"/>
                  </w14:solidFill>
                </w14:textFill>
              </w:rPr>
              <w:t>）</w:t>
            </w:r>
          </w:p>
        </w:tc>
        <w:tc>
          <w:tcPr>
            <w:tcW w:w="1436" w:type="pct"/>
            <w:tcBorders>
              <w:top w:val="single" w:color="auto" w:sz="2" w:space="0"/>
              <w:left w:val="single" w:color="auto" w:sz="2" w:space="0"/>
              <w:bottom w:val="single" w:color="auto" w:sz="2" w:space="0"/>
              <w:right w:val="single" w:color="auto" w:sz="2" w:space="0"/>
            </w:tcBorders>
            <w:vAlign w:val="center"/>
          </w:tcPr>
          <w:p w14:paraId="44C07F1D">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21004D23">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单位名称</w:t>
            </w:r>
            <w:r>
              <w:rPr>
                <w:rFonts w:hint="eastAsia"/>
                <w:color w:val="000000" w:themeColor="text1"/>
                <w:szCs w:val="21"/>
                <w:highlight w:val="none"/>
                <w14:textFill>
                  <w14:solidFill>
                    <w14:schemeClr w14:val="tx1"/>
                  </w14:solidFill>
                </w14:textFill>
              </w:rPr>
              <w:t>（公章</w:t>
            </w:r>
            <w:r>
              <w:rPr>
                <w:rFonts w:hint="eastAsia"/>
                <w:color w:val="000000" w:themeColor="text1"/>
                <w:szCs w:val="21"/>
                <w:highlight w:val="none"/>
                <w:lang w:eastAsia="zh-CN"/>
                <w14:textFill>
                  <w14:solidFill>
                    <w14:schemeClr w14:val="tx1"/>
                  </w14:solidFill>
                </w14:textFill>
              </w:rPr>
              <w:t>或合同章</w:t>
            </w:r>
            <w:r>
              <w:rPr>
                <w:rFonts w:hint="eastAsia"/>
                <w:color w:val="000000" w:themeColor="text1"/>
                <w:szCs w:val="21"/>
                <w:highlight w:val="none"/>
                <w14:textFill>
                  <w14:solidFill>
                    <w14:schemeClr w14:val="tx1"/>
                  </w14:solidFill>
                </w14:textFill>
              </w:rPr>
              <w:t>）</w:t>
            </w:r>
          </w:p>
        </w:tc>
        <w:tc>
          <w:tcPr>
            <w:tcW w:w="1259" w:type="pct"/>
            <w:tcBorders>
              <w:top w:val="single" w:color="auto" w:sz="2" w:space="0"/>
              <w:left w:val="single" w:color="auto" w:sz="2" w:space="0"/>
              <w:bottom w:val="single" w:color="auto" w:sz="2" w:space="0"/>
            </w:tcBorders>
            <w:vAlign w:val="center"/>
          </w:tcPr>
          <w:p w14:paraId="4F8F2F7C">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3B97B9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2B202970">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法定代表人</w:t>
            </w:r>
          </w:p>
          <w:p w14:paraId="4CEF96CB">
            <w:pPr>
              <w:adjustRightInd w:val="0"/>
              <w:snapToGrid w:val="0"/>
              <w:spacing w:beforeLines="0" w:line="360" w:lineRule="auto"/>
              <w:ind w:firstLine="100" w:firstLineChars="48"/>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或其</w:t>
            </w:r>
            <w:r>
              <w:rPr>
                <w:color w:val="000000" w:themeColor="text1"/>
                <w:szCs w:val="21"/>
                <w:highlight w:val="none"/>
                <w14:textFill>
                  <w14:solidFill>
                    <w14:schemeClr w14:val="tx1"/>
                  </w14:solidFill>
                </w14:textFill>
              </w:rPr>
              <w:t>委托代理人</w:t>
            </w:r>
            <w:r>
              <w:rPr>
                <w:rFonts w:hint="eastAsia"/>
                <w:color w:val="000000" w:themeColor="text1"/>
                <w:szCs w:val="21"/>
                <w:highlight w:val="none"/>
                <w14:textFill>
                  <w14:solidFill>
                    <w14:schemeClr w14:val="tx1"/>
                  </w14:solidFill>
                </w14:textFill>
              </w:rPr>
              <w:t>（签章）</w:t>
            </w:r>
          </w:p>
        </w:tc>
        <w:tc>
          <w:tcPr>
            <w:tcW w:w="1436" w:type="pct"/>
            <w:vMerge w:val="restart"/>
            <w:tcBorders>
              <w:top w:val="single" w:color="auto" w:sz="2" w:space="0"/>
              <w:left w:val="single" w:color="auto" w:sz="2" w:space="0"/>
              <w:right w:val="single" w:color="auto" w:sz="2" w:space="0"/>
            </w:tcBorders>
            <w:vAlign w:val="center"/>
          </w:tcPr>
          <w:p w14:paraId="49F8D685">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right w:val="single" w:color="auto" w:sz="2" w:space="0"/>
            </w:tcBorders>
            <w:vAlign w:val="center"/>
          </w:tcPr>
          <w:p w14:paraId="5EF1D148">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法定代表人</w:t>
            </w:r>
          </w:p>
          <w:p w14:paraId="3CAE5BAE">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或其</w:t>
            </w:r>
            <w:r>
              <w:rPr>
                <w:color w:val="000000" w:themeColor="text1"/>
                <w:szCs w:val="21"/>
                <w:highlight w:val="none"/>
                <w14:textFill>
                  <w14:solidFill>
                    <w14:schemeClr w14:val="tx1"/>
                  </w14:solidFill>
                </w14:textFill>
              </w:rPr>
              <w:t>委托代理人</w:t>
            </w:r>
            <w:r>
              <w:rPr>
                <w:rFonts w:hint="eastAsia"/>
                <w:color w:val="000000" w:themeColor="text1"/>
                <w:szCs w:val="21"/>
                <w:highlight w:val="none"/>
                <w14:textFill>
                  <w14:solidFill>
                    <w14:schemeClr w14:val="tx1"/>
                  </w14:solidFill>
                </w14:textFill>
              </w:rPr>
              <w:t>（签章）</w:t>
            </w:r>
          </w:p>
        </w:tc>
        <w:tc>
          <w:tcPr>
            <w:tcW w:w="1259" w:type="pct"/>
            <w:tcBorders>
              <w:top w:val="single" w:color="auto" w:sz="2" w:space="0"/>
              <w:left w:val="single" w:color="auto" w:sz="2" w:space="0"/>
              <w:bottom w:val="single" w:color="auto" w:sz="2" w:space="0"/>
            </w:tcBorders>
            <w:vAlign w:val="center"/>
          </w:tcPr>
          <w:p w14:paraId="7E93DD2E">
            <w:pPr>
              <w:adjustRightInd w:val="0"/>
              <w:snapToGrid w:val="0"/>
              <w:spacing w:beforeLines="0" w:line="360" w:lineRule="auto"/>
              <w:jc w:val="center"/>
              <w:rPr>
                <w:color w:val="000000" w:themeColor="text1"/>
                <w:szCs w:val="21"/>
                <w:highlight w:val="none"/>
                <w14:textFill>
                  <w14:solidFill>
                    <w14:schemeClr w14:val="tx1"/>
                  </w14:solidFill>
                </w14:textFill>
              </w:rPr>
            </w:pPr>
          </w:p>
        </w:tc>
      </w:tr>
      <w:tr w14:paraId="694115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C30BDB7">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vMerge w:val="continue"/>
            <w:tcBorders>
              <w:left w:val="single" w:color="auto" w:sz="2" w:space="0"/>
              <w:bottom w:val="single" w:color="auto" w:sz="2" w:space="0"/>
              <w:right w:val="single" w:color="auto" w:sz="2" w:space="0"/>
            </w:tcBorders>
            <w:vAlign w:val="center"/>
          </w:tcPr>
          <w:p w14:paraId="42540DBB">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3AD65208">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拥有者性别</w:t>
            </w:r>
          </w:p>
        </w:tc>
        <w:tc>
          <w:tcPr>
            <w:tcW w:w="1259" w:type="pct"/>
            <w:tcBorders>
              <w:top w:val="single" w:color="auto" w:sz="2" w:space="0"/>
              <w:left w:val="single" w:color="auto" w:sz="2" w:space="0"/>
              <w:bottom w:val="single" w:color="auto" w:sz="2" w:space="0"/>
            </w:tcBorders>
            <w:vAlign w:val="center"/>
          </w:tcPr>
          <w:p w14:paraId="6EEE6B2D">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3C4074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F0D3E6D">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住</w:t>
            </w:r>
            <w:r>
              <w:rPr>
                <w:rFonts w:hint="eastAsia"/>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eastAsia="zh-CN"/>
                <w14:textFill>
                  <w14:solidFill>
                    <w14:schemeClr w14:val="tx1"/>
                  </w14:solidFill>
                </w14:textFill>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66EE464F">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89E2AA9">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住</w:t>
            </w:r>
            <w:r>
              <w:rPr>
                <w:rFonts w:hint="eastAsia"/>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eastAsia="zh-CN"/>
                <w14:textFill>
                  <w14:solidFill>
                    <w14:schemeClr w14:val="tx1"/>
                  </w14:solidFill>
                </w14:textFill>
              </w:rPr>
              <w:t>所</w:t>
            </w:r>
          </w:p>
        </w:tc>
        <w:tc>
          <w:tcPr>
            <w:tcW w:w="1259" w:type="pct"/>
            <w:tcBorders>
              <w:top w:val="single" w:color="auto" w:sz="2" w:space="0"/>
              <w:left w:val="single" w:color="auto" w:sz="2" w:space="0"/>
              <w:bottom w:val="single" w:color="auto" w:sz="2" w:space="0"/>
            </w:tcBorders>
            <w:vAlign w:val="center"/>
          </w:tcPr>
          <w:p w14:paraId="155682AA">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5ABE8EF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085D0B">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36318D31">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15D165EA">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 系 人</w:t>
            </w:r>
          </w:p>
        </w:tc>
        <w:tc>
          <w:tcPr>
            <w:tcW w:w="1259" w:type="pct"/>
            <w:tcBorders>
              <w:top w:val="single" w:color="auto" w:sz="2" w:space="0"/>
              <w:left w:val="single" w:color="auto" w:sz="2" w:space="0"/>
              <w:bottom w:val="single" w:color="auto" w:sz="2" w:space="0"/>
            </w:tcBorders>
            <w:vAlign w:val="center"/>
          </w:tcPr>
          <w:p w14:paraId="46AE37FE">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7D27FAF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BAF4CF">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07A3FFE">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08FA9A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联系电话</w:t>
            </w:r>
          </w:p>
        </w:tc>
        <w:tc>
          <w:tcPr>
            <w:tcW w:w="1259" w:type="pct"/>
            <w:tcBorders>
              <w:top w:val="single" w:color="auto" w:sz="2" w:space="0"/>
              <w:left w:val="single" w:color="auto" w:sz="2" w:space="0"/>
              <w:bottom w:val="single" w:color="auto" w:sz="2" w:space="0"/>
            </w:tcBorders>
            <w:vAlign w:val="center"/>
          </w:tcPr>
          <w:p w14:paraId="515E1EDE">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6EA847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6C1F3CC">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44616DA1">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006D89C">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通信地址</w:t>
            </w:r>
          </w:p>
        </w:tc>
        <w:tc>
          <w:tcPr>
            <w:tcW w:w="1259" w:type="pct"/>
            <w:tcBorders>
              <w:top w:val="single" w:color="auto" w:sz="2" w:space="0"/>
              <w:left w:val="single" w:color="auto" w:sz="2" w:space="0"/>
              <w:bottom w:val="single" w:color="auto" w:sz="2" w:space="0"/>
            </w:tcBorders>
            <w:vAlign w:val="center"/>
          </w:tcPr>
          <w:p w14:paraId="136D01EB">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341D97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4813D34">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992C19E">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230AB8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邮政编码</w:t>
            </w:r>
          </w:p>
        </w:tc>
        <w:tc>
          <w:tcPr>
            <w:tcW w:w="1259" w:type="pct"/>
            <w:tcBorders>
              <w:top w:val="single" w:color="auto" w:sz="2" w:space="0"/>
              <w:left w:val="single" w:color="auto" w:sz="2" w:space="0"/>
              <w:bottom w:val="single" w:color="auto" w:sz="2" w:space="0"/>
            </w:tcBorders>
            <w:vAlign w:val="center"/>
          </w:tcPr>
          <w:p w14:paraId="265A6288">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15F32C2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A1F189A">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026370D">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71468CC">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电子邮箱</w:t>
            </w:r>
          </w:p>
        </w:tc>
        <w:tc>
          <w:tcPr>
            <w:tcW w:w="1259" w:type="pct"/>
            <w:tcBorders>
              <w:top w:val="single" w:color="auto" w:sz="2" w:space="0"/>
              <w:left w:val="single" w:color="auto" w:sz="2" w:space="0"/>
              <w:bottom w:val="single" w:color="auto" w:sz="2" w:space="0"/>
            </w:tcBorders>
            <w:vAlign w:val="center"/>
          </w:tcPr>
          <w:p w14:paraId="10D78F43">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5DB4A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2FF78D9">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40A4F8EF">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FC44310">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统一社会信用代码</w:t>
            </w:r>
          </w:p>
        </w:tc>
        <w:tc>
          <w:tcPr>
            <w:tcW w:w="1259" w:type="pct"/>
            <w:tcBorders>
              <w:top w:val="single" w:color="auto" w:sz="2" w:space="0"/>
              <w:left w:val="single" w:color="auto" w:sz="2" w:space="0"/>
              <w:bottom w:val="single" w:color="auto" w:sz="2" w:space="0"/>
            </w:tcBorders>
            <w:vAlign w:val="center"/>
          </w:tcPr>
          <w:p w14:paraId="4F7ED78A">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1846B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557D46">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1D3FBCCB">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C4F90D2">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开户名称</w:t>
            </w:r>
          </w:p>
        </w:tc>
        <w:tc>
          <w:tcPr>
            <w:tcW w:w="1259" w:type="pct"/>
            <w:tcBorders>
              <w:top w:val="single" w:color="auto" w:sz="2" w:space="0"/>
              <w:left w:val="single" w:color="auto" w:sz="2" w:space="0"/>
              <w:bottom w:val="single" w:color="auto" w:sz="2" w:space="0"/>
            </w:tcBorders>
            <w:vAlign w:val="center"/>
          </w:tcPr>
          <w:p w14:paraId="3E069281">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17EAC8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3E889C1">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48C3797F">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1EED86E7">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开户银行</w:t>
            </w:r>
          </w:p>
        </w:tc>
        <w:tc>
          <w:tcPr>
            <w:tcW w:w="1259" w:type="pct"/>
            <w:tcBorders>
              <w:top w:val="single" w:color="auto" w:sz="2" w:space="0"/>
              <w:left w:val="single" w:color="auto" w:sz="2" w:space="0"/>
              <w:bottom w:val="single" w:color="auto" w:sz="2" w:space="0"/>
            </w:tcBorders>
            <w:vAlign w:val="center"/>
          </w:tcPr>
          <w:p w14:paraId="581D5103">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5D7823B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4BA4DB2">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2D666B04">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2674CED">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银行账号</w:t>
            </w:r>
          </w:p>
        </w:tc>
        <w:tc>
          <w:tcPr>
            <w:tcW w:w="1259" w:type="pct"/>
            <w:tcBorders>
              <w:top w:val="single" w:color="auto" w:sz="2" w:space="0"/>
              <w:left w:val="single" w:color="auto" w:sz="2" w:space="0"/>
              <w:bottom w:val="single" w:color="auto" w:sz="2" w:space="0"/>
            </w:tcBorders>
            <w:vAlign w:val="center"/>
          </w:tcPr>
          <w:p w14:paraId="0AB7E6B1">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1447D6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39137D04">
            <w:pPr>
              <w:pStyle w:val="8"/>
              <w:adjustRightInd w:val="0"/>
              <w:snapToGrid w:val="0"/>
              <w:spacing w:before="0" w:beforeLines="0" w:after="0" w:line="360" w:lineRule="auto"/>
              <w:ind w:left="0" w:leftChars="0"/>
              <w:jc w:val="left"/>
              <w:rPr>
                <w:color w:val="000000" w:themeColor="text1"/>
                <w:spacing w:val="2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注：涉及联合体或其他合同主体的信息应按上表格式加列。</w:t>
            </w:r>
          </w:p>
        </w:tc>
      </w:tr>
    </w:tbl>
    <w:p w14:paraId="088A7FCF">
      <w:pPr>
        <w:pStyle w:val="3"/>
        <w:adjustRightInd w:val="0"/>
        <w:snapToGrid w:val="0"/>
        <w:spacing w:before="0" w:beforeLines="0" w:after="0" w:line="360" w:lineRule="auto"/>
        <w:jc w:val="center"/>
        <w:rPr>
          <w:rFonts w:ascii="黑体" w:hAnsi="黑体" w:eastAsia="黑体"/>
          <w:color w:val="000000" w:themeColor="text1"/>
          <w:sz w:val="28"/>
          <w:szCs w:val="28"/>
          <w:highlight w:val="none"/>
          <w14:textFill>
            <w14:solidFill>
              <w14:schemeClr w14:val="tx1"/>
            </w14:solidFill>
          </w14:textFill>
        </w:rPr>
      </w:pPr>
      <w:r>
        <w:rPr>
          <w:rFonts w:ascii="宋体" w:hAnsi="宋体"/>
          <w:color w:val="000000" w:themeColor="text1"/>
          <w:sz w:val="21"/>
          <w:szCs w:val="21"/>
          <w:highlight w:val="none"/>
          <w:u w:val="single"/>
          <w14:textFill>
            <w14:solidFill>
              <w14:schemeClr w14:val="tx1"/>
            </w14:solidFill>
          </w14:textFill>
        </w:rPr>
        <w:br w:type="page"/>
      </w:r>
      <w:bookmarkStart w:id="24" w:name="_Toc27624"/>
      <w:r>
        <w:rPr>
          <w:rFonts w:hint="eastAsia" w:ascii="黑体" w:hAnsi="黑体" w:eastAsia="黑体"/>
          <w:b w:val="0"/>
          <w:bCs w:val="0"/>
          <w:color w:val="000000" w:themeColor="text1"/>
          <w:sz w:val="28"/>
          <w:szCs w:val="28"/>
          <w:highlight w:val="none"/>
          <w14:textFill>
            <w14:solidFill>
              <w14:schemeClr w14:val="tx1"/>
            </w14:solidFill>
          </w14:textFill>
        </w:rPr>
        <w:t>第二节 政府采购合同通用条款</w:t>
      </w:r>
      <w:bookmarkEnd w:id="24"/>
    </w:p>
    <w:p w14:paraId="059463B0">
      <w:pPr>
        <w:tabs>
          <w:tab w:val="left" w:pos="8820"/>
          <w:tab w:val="left" w:pos="9345"/>
          <w:tab w:val="left" w:pos="9765"/>
        </w:tabs>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定义</w:t>
      </w:r>
    </w:p>
    <w:p w14:paraId="3108835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6077EE1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（1）采购人（以下称甲方）是指使用财政性资金，通过政府采购方式向供应商购买货物</w:t>
      </w:r>
      <w:r>
        <w:rPr>
          <w:rFonts w:hint="eastAsia" w:ascii="宋体" w:hAnsi="宋体"/>
          <w:color w:val="000000" w:themeColor="text1"/>
          <w:szCs w:val="21"/>
          <w:highlight w:val="none"/>
          <w:lang w:val="en-US" w:eastAsia="zh-CN"/>
          <w14:textFill>
            <w14:solidFill>
              <w14:schemeClr w14:val="tx1"/>
            </w14:solidFill>
          </w14:textFill>
        </w:rPr>
        <w:t>及其相关服务的</w:t>
      </w:r>
      <w:r>
        <w:rPr>
          <w:rFonts w:hint="eastAsia" w:ascii="宋体" w:hAnsi="宋体"/>
          <w:color w:val="000000" w:themeColor="text1"/>
          <w:szCs w:val="21"/>
          <w:highlight w:val="none"/>
          <w14:textFill>
            <w14:solidFill>
              <w14:schemeClr w14:val="tx1"/>
            </w14:solidFill>
          </w14:textFill>
        </w:rPr>
        <w:t>国家机关、事业单位、团体组织。</w:t>
      </w:r>
    </w:p>
    <w:p w14:paraId="216C7E6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（2）供应商（以下称</w:t>
      </w:r>
      <w:r>
        <w:rPr>
          <w:rFonts w:hint="eastAsia" w:ascii="宋体" w:hAnsi="宋体"/>
          <w:color w:val="000000" w:themeColor="text1"/>
          <w:szCs w:val="21"/>
          <w:highlight w:val="none"/>
          <w:lang w:eastAsia="zh-CN"/>
          <w14:textFill>
            <w14:solidFill>
              <w14:schemeClr w14:val="tx1"/>
            </w14:solidFill>
          </w14:textFill>
        </w:rPr>
        <w:t>乙</w:t>
      </w:r>
      <w:r>
        <w:rPr>
          <w:rFonts w:hint="eastAsia" w:ascii="宋体" w:hAnsi="宋体"/>
          <w:color w:val="000000" w:themeColor="text1"/>
          <w:szCs w:val="21"/>
          <w:highlight w:val="none"/>
          <w14:textFill>
            <w14:solidFill>
              <w14:schemeClr w14:val="tx1"/>
            </w14:solidFill>
          </w14:textFill>
        </w:rPr>
        <w:t>方）是指参加政府采购活动并且中标（成交），向采购人提供</w:t>
      </w:r>
      <w:r>
        <w:rPr>
          <w:rFonts w:hint="eastAsia" w:ascii="宋体" w:hAnsi="宋体"/>
          <w:color w:val="000000" w:themeColor="text1"/>
          <w:szCs w:val="21"/>
          <w:highlight w:val="none"/>
          <w:lang w:val="en-US" w:eastAsia="zh-CN"/>
          <w14:textFill>
            <w14:solidFill>
              <w14:schemeClr w14:val="tx1"/>
            </w14:solidFill>
          </w14:textFill>
        </w:rPr>
        <w:t>合同约定的货物及其相关服务的法人、非法人组织或者自然人</w:t>
      </w:r>
      <w:r>
        <w:rPr>
          <w:rFonts w:hint="eastAsia" w:ascii="宋体" w:hAnsi="宋体"/>
          <w:color w:val="000000" w:themeColor="text1"/>
          <w:szCs w:val="21"/>
          <w:highlight w:val="none"/>
          <w14:textFill>
            <w14:solidFill>
              <w14:schemeClr w14:val="tx1"/>
            </w14:solidFill>
          </w14:textFill>
        </w:rPr>
        <w:t>。</w:t>
      </w:r>
    </w:p>
    <w:p w14:paraId="30ABF95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（3）其他合同主体是指除采购人和供应商以外，</w:t>
      </w:r>
      <w:r>
        <w:rPr>
          <w:rFonts w:hint="eastAsia" w:ascii="宋体" w:hAnsi="宋体" w:eastAsia="宋体" w:cs="宋体"/>
          <w:bCs/>
          <w:color w:val="000000" w:themeColor="text1"/>
          <w:szCs w:val="21"/>
          <w:highlight w:val="none"/>
          <w14:textFill>
            <w14:solidFill>
              <w14:schemeClr w14:val="tx1"/>
            </w14:solidFill>
          </w14:textFill>
        </w:rPr>
        <w:t>依法参与合同缔结或履行，享有权利、承担义务的合同当事人</w:t>
      </w:r>
      <w:r>
        <w:rPr>
          <w:rFonts w:hint="eastAsia" w:ascii="宋体" w:hAnsi="宋体"/>
          <w:color w:val="000000" w:themeColor="text1"/>
          <w:szCs w:val="21"/>
          <w:highlight w:val="none"/>
          <w14:textFill>
            <w14:solidFill>
              <w14:schemeClr w14:val="tx1"/>
            </w14:solidFill>
          </w14:textFill>
        </w:rPr>
        <w:t>。</w:t>
      </w:r>
    </w:p>
    <w:p w14:paraId="552BAEA7">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1.2本合同下列术语应解释为：</w:t>
      </w:r>
    </w:p>
    <w:p w14:paraId="78606DDE">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（1）“合同”系指</w:t>
      </w:r>
      <w:r>
        <w:rPr>
          <w:rFonts w:hint="eastAsia" w:ascii="宋体" w:hAnsi="宋体" w:eastAsia="宋体" w:cs="宋体"/>
          <w:bCs/>
          <w:color w:val="000000" w:themeColor="text1"/>
          <w:szCs w:val="21"/>
          <w:highlight w:val="none"/>
          <w14:textFill>
            <w14:solidFill>
              <w14:schemeClr w14:val="tx1"/>
            </w14:solidFill>
          </w14:textFill>
        </w:rPr>
        <w:t>合同当事人意思表示达成一致的任何协议，包括签署的</w:t>
      </w:r>
      <w:r>
        <w:rPr>
          <w:rFonts w:hint="eastAsia" w:ascii="宋体" w:hAnsi="宋体"/>
          <w:color w:val="000000" w:themeColor="text1"/>
          <w:szCs w:val="21"/>
          <w:highlight w:val="none"/>
          <w:lang w:eastAsia="zh-CN"/>
          <w14:textFill>
            <w14:solidFill>
              <w14:schemeClr w14:val="tx1"/>
            </w14:solidFill>
          </w14:textFill>
        </w:rPr>
        <w:t>政府采购</w:t>
      </w:r>
      <w:r>
        <w:rPr>
          <w:rFonts w:hint="eastAsia" w:ascii="宋体" w:hAnsi="宋体"/>
          <w:color w:val="000000" w:themeColor="text1"/>
          <w:szCs w:val="21"/>
          <w:highlight w:val="none"/>
          <w14:textFill>
            <w14:solidFill>
              <w14:schemeClr w14:val="tx1"/>
            </w14:solidFill>
          </w14:textFill>
        </w:rPr>
        <w:t>合同协议书及其变更、补充</w:t>
      </w:r>
      <w:r>
        <w:rPr>
          <w:rFonts w:hint="eastAsia" w:ascii="宋体" w:hAnsi="宋体"/>
          <w:color w:val="000000" w:themeColor="text1"/>
          <w:szCs w:val="21"/>
          <w:highlight w:val="none"/>
          <w:lang w:eastAsia="zh-CN"/>
          <w14:textFill>
            <w14:solidFill>
              <w14:schemeClr w14:val="tx1"/>
            </w14:solidFill>
          </w14:textFill>
        </w:rPr>
        <w:t>协议，</w:t>
      </w:r>
      <w:r>
        <w:rPr>
          <w:rFonts w:hint="eastAsia" w:ascii="宋体" w:hAnsi="宋体"/>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政府采购合同通用条款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中标</w:t>
      </w:r>
      <w:r>
        <w:rPr>
          <w:rFonts w:hint="eastAsia" w:ascii="宋体" w:hAnsi="宋体"/>
          <w:color w:val="000000" w:themeColor="text1"/>
          <w:szCs w:val="21"/>
          <w:highlight w:val="none"/>
          <w:lang w:eastAsia="zh-CN"/>
          <w14:textFill>
            <w14:solidFill>
              <w14:schemeClr w14:val="tx1"/>
            </w14:solidFill>
          </w14:textFill>
        </w:rPr>
        <w:t>（成交）</w:t>
      </w:r>
      <w:r>
        <w:rPr>
          <w:rFonts w:hint="eastAsia" w:ascii="宋体" w:hAnsi="宋体"/>
          <w:color w:val="000000" w:themeColor="text1"/>
          <w:szCs w:val="21"/>
          <w:highlight w:val="none"/>
          <w14:textFill>
            <w14:solidFill>
              <w14:schemeClr w14:val="tx1"/>
            </w14:solidFill>
          </w14:textFill>
        </w:rPr>
        <w:t>通知书</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投标（响应）文件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采购文件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有关技术文件</w:t>
      </w:r>
      <w:r>
        <w:rPr>
          <w:rFonts w:hint="eastAsia" w:ascii="宋体" w:hAnsi="宋体"/>
          <w:color w:val="000000" w:themeColor="text1"/>
          <w:szCs w:val="21"/>
          <w:highlight w:val="none"/>
          <w:lang w:eastAsia="zh-CN"/>
          <w14:textFill>
            <w14:solidFill>
              <w14:schemeClr w14:val="tx1"/>
            </w14:solidFill>
          </w14:textFill>
        </w:rPr>
        <w:t>和</w:t>
      </w:r>
      <w:r>
        <w:rPr>
          <w:rFonts w:hint="eastAsia" w:ascii="宋体" w:hAnsi="宋体"/>
          <w:color w:val="000000" w:themeColor="text1"/>
          <w:szCs w:val="21"/>
          <w:highlight w:val="none"/>
          <w14:textFill>
            <w14:solidFill>
              <w14:schemeClr w14:val="tx1"/>
            </w14:solidFill>
          </w14:textFill>
        </w:rPr>
        <w:t>图纸</w:t>
      </w:r>
      <w:r>
        <w:rPr>
          <w:rFonts w:hint="eastAsia" w:ascii="宋体" w:hAnsi="宋体"/>
          <w:color w:val="000000" w:themeColor="text1"/>
          <w:szCs w:val="21"/>
          <w:highlight w:val="none"/>
          <w:lang w:eastAsia="zh-CN"/>
          <w14:textFill>
            <w14:solidFill>
              <w14:schemeClr w14:val="tx1"/>
            </w14:solidFill>
          </w14:textFill>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000000" w:themeColor="text1"/>
          <w:szCs w:val="21"/>
          <w:highlight w:val="none"/>
          <w14:textFill>
            <w14:solidFill>
              <w14:schemeClr w14:val="tx1"/>
            </w14:solidFill>
          </w14:textFill>
        </w:rPr>
        <w:t>。</w:t>
      </w:r>
    </w:p>
    <w:p w14:paraId="3FCB4000">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）“合同价</w:t>
      </w:r>
      <w:r>
        <w:rPr>
          <w:rFonts w:hint="eastAsia" w:ascii="宋体" w:hAnsi="宋体"/>
          <w:color w:val="000000" w:themeColor="text1"/>
          <w:szCs w:val="21"/>
          <w:highlight w:val="none"/>
          <w:lang w:val="en-US" w:eastAsia="zh-CN"/>
          <w14:textFill>
            <w14:solidFill>
              <w14:schemeClr w14:val="tx1"/>
            </w14:solidFill>
          </w14:textFill>
        </w:rPr>
        <w:t>款</w:t>
      </w:r>
      <w:r>
        <w:rPr>
          <w:rFonts w:hint="eastAsia" w:ascii="宋体" w:hAnsi="宋体"/>
          <w:color w:val="000000" w:themeColor="text1"/>
          <w:szCs w:val="21"/>
          <w:highlight w:val="none"/>
          <w14:textFill>
            <w14:solidFill>
              <w14:schemeClr w14:val="tx1"/>
            </w14:solidFill>
          </w14:textFill>
        </w:rPr>
        <w:t>”系指根据本合同规定乙方在全面履行合同义务后甲方应支付给乙方的价款。</w:t>
      </w:r>
    </w:p>
    <w:p w14:paraId="2CA09E37">
      <w:pPr>
        <w:tabs>
          <w:tab w:val="left" w:pos="570"/>
          <w:tab w:val="left" w:pos="9240"/>
          <w:tab w:val="left" w:pos="9555"/>
        </w:tabs>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）“货物”系指乙方根据本合同规定须向甲方提供的各种形态和种类的物品，包括原材料、设备、产品（包括软件）及相关的其备品备件、工具、手册及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6AAD797B">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6C6EEBF2">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7152473A">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）“联合体”系指</w:t>
      </w:r>
      <w:r>
        <w:rPr>
          <w:rFonts w:hint="eastAsia" w:ascii="宋体" w:hAnsi="宋体"/>
          <w:color w:val="000000" w:themeColor="text1"/>
          <w:szCs w:val="21"/>
          <w:highlight w:val="none"/>
          <w:lang w:eastAsia="zh-CN"/>
          <w14:textFill>
            <w14:solidFill>
              <w14:schemeClr w14:val="tx1"/>
            </w14:solidFill>
          </w14:textFill>
        </w:rPr>
        <w:t>由</w:t>
      </w:r>
      <w:r>
        <w:rPr>
          <w:rFonts w:hint="eastAsia" w:ascii="宋体" w:hAnsi="宋体"/>
          <w:color w:val="000000" w:themeColor="text1"/>
          <w:szCs w:val="21"/>
          <w:highlight w:val="none"/>
          <w14:textFill>
            <w14:solidFill>
              <w14:schemeClr w14:val="tx1"/>
            </w14:solidFill>
          </w14:textFill>
        </w:rPr>
        <w:t>两个以上的自然人、法人或者</w:t>
      </w:r>
      <w:r>
        <w:rPr>
          <w:rFonts w:hint="eastAsia" w:ascii="宋体" w:hAnsi="宋体"/>
          <w:color w:val="000000" w:themeColor="text1"/>
          <w:szCs w:val="21"/>
          <w:highlight w:val="none"/>
          <w:lang w:val="en-US" w:eastAsia="zh-CN"/>
          <w14:textFill>
            <w14:solidFill>
              <w14:schemeClr w14:val="tx1"/>
            </w14:solidFill>
          </w14:textFill>
        </w:rPr>
        <w:t>非法人</w:t>
      </w:r>
      <w:r>
        <w:rPr>
          <w:rFonts w:hint="eastAsia" w:ascii="宋体" w:hAnsi="宋体"/>
          <w:color w:val="000000" w:themeColor="text1"/>
          <w:szCs w:val="21"/>
          <w:highlight w:val="none"/>
          <w14:textFill>
            <w14:solidFill>
              <w14:schemeClr w14:val="tx1"/>
            </w14:solidFill>
          </w14:textFill>
        </w:rPr>
        <w:t>组织组成，</w:t>
      </w:r>
      <w:r>
        <w:rPr>
          <w:rFonts w:hint="eastAsia" w:ascii="宋体" w:hAnsi="宋体"/>
          <w:color w:val="000000" w:themeColor="text1"/>
          <w:szCs w:val="21"/>
          <w:highlight w:val="none"/>
          <w:lang w:eastAsia="zh-CN"/>
          <w14:textFill>
            <w14:solidFill>
              <w14:schemeClr w14:val="tx1"/>
            </w14:solidFill>
          </w14:textFill>
        </w:rPr>
        <w:t>以一个供应商的身份共同参加政府采购的主体。</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40638A58">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EA5F8A2">
      <w:pPr>
        <w:numPr>
          <w:ilvl w:val="0"/>
          <w:numId w:val="4"/>
        </w:num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6E3C8F93">
      <w:pPr>
        <w:autoSpaceDE w:val="0"/>
        <w:autoSpaceDN w:val="0"/>
        <w:adjustRightInd w:val="0"/>
        <w:snapToGrid w:val="0"/>
        <w:spacing w:before="0" w:beforeLines="0" w:line="360" w:lineRule="auto"/>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587FD6AF">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3182FD0F">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color w:val="000000" w:themeColor="text1"/>
          <w:szCs w:val="21"/>
          <w:highlight w:val="none"/>
          <w14:textFill>
            <w14:solidFill>
              <w14:schemeClr w14:val="tx1"/>
            </w14:solidFill>
          </w14:textFill>
        </w:rPr>
        <w:t>乙方应当在约定的时间、地点</w:t>
      </w:r>
      <w:r>
        <w:rPr>
          <w:rFonts w:hint="eastAsia" w:ascii="宋体" w:hAnsi="宋体" w:cs="宋体"/>
          <w:color w:val="000000" w:themeColor="text1"/>
          <w:szCs w:val="21"/>
          <w:highlight w:val="none"/>
          <w:lang w:eastAsia="zh-CN"/>
          <w14:textFill>
            <w14:solidFill>
              <w14:schemeClr w14:val="tx1"/>
            </w14:solidFill>
          </w14:textFill>
        </w:rPr>
        <w:t>，按照约定</w:t>
      </w:r>
      <w:r>
        <w:rPr>
          <w:rFonts w:hint="eastAsia" w:ascii="宋体" w:hAnsi="宋体" w:eastAsia="宋体" w:cs="宋体"/>
          <w:color w:val="000000" w:themeColor="text1"/>
          <w:szCs w:val="21"/>
          <w:highlight w:val="none"/>
          <w14:textFill>
            <w14:solidFill>
              <w14:schemeClr w14:val="tx1"/>
            </w14:solidFill>
          </w14:textFill>
        </w:rPr>
        <w:t>方式履行合同。</w:t>
      </w:r>
    </w:p>
    <w:p w14:paraId="4DA9DA50">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2778128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50304207">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78C40722">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5F5ABE1D">
      <w:pPr>
        <w:snapToGrid w:val="0"/>
        <w:spacing w:beforeLines="0" w:line="360" w:lineRule="auto"/>
        <w:ind w:firstLine="420" w:firstLineChars="200"/>
        <w:rPr>
          <w:rFonts w:hint="eastAsia" w:eastAsia="华文楷体"/>
          <w:color w:val="000000" w:themeColor="text1"/>
          <w:highlight w:val="none"/>
          <w:lang w:val="en-US" w:eastAsia="zh-CN"/>
          <w14:textFill>
            <w14:solidFill>
              <w14:schemeClr w14:val="tx1"/>
            </w14:solidFill>
          </w14:textFill>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color w:val="000000" w:themeColor="text1"/>
          <w:szCs w:val="21"/>
          <w:highlight w:val="none"/>
          <w:lang w:eastAsia="zh-CN"/>
          <w14:textFill>
            <w14:solidFill>
              <w14:schemeClr w14:val="tx1"/>
            </w14:solidFill>
          </w14:textFill>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s="宋体"/>
          <w:b w:val="0"/>
          <w:bCs w:val="0"/>
          <w:color w:val="000000" w:themeColor="text1"/>
          <w:szCs w:val="21"/>
          <w:highlight w:val="none"/>
          <w:lang w:eastAsia="zh-CN"/>
          <w14:textFill>
            <w14:solidFill>
              <w14:schemeClr w14:val="tx1"/>
            </w14:solidFill>
          </w14:textFill>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6AB97242">
      <w:pPr>
        <w:autoSpaceDE w:val="0"/>
        <w:autoSpaceDN w:val="0"/>
        <w:adjustRightInd w:val="0"/>
        <w:snapToGrid w:val="0"/>
        <w:spacing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07C7DA9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0C53F6E0">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7D1A501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37F366A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5F4ED66C">
      <w:pPr>
        <w:pStyle w:val="7"/>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0C63DE46">
      <w:pPr>
        <w:pStyle w:val="7"/>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s="宋体"/>
          <w:b w:val="0"/>
          <w:bCs w:val="0"/>
          <w:color w:val="000000" w:themeColor="text1"/>
          <w:szCs w:val="21"/>
          <w:highlight w:val="none"/>
          <w:lang w:eastAsia="zh-CN"/>
          <w14:textFill>
            <w14:solidFill>
              <w14:schemeClr w14:val="tx1"/>
            </w14:solidFill>
          </w14:textFill>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72E27A35">
      <w:pPr>
        <w:numPr>
          <w:ilvl w:val="0"/>
          <w:numId w:val="5"/>
        </w:num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282EC49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7C7CE231">
      <w:pPr>
        <w:autoSpaceDE w:val="0"/>
        <w:autoSpaceDN w:val="0"/>
        <w:adjustRightInd w:val="0"/>
        <w:snapToGrid w:val="0"/>
        <w:spacing w:before="0" w:beforeLines="0" w:line="360" w:lineRule="auto"/>
        <w:ind w:firstLine="420" w:firstLineChars="200"/>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51D0B477">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60FEBB7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674D6C37">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187ED7DC">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2478A158">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4860F6C7">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themeColor="text1"/>
          <w:szCs w:val="21"/>
          <w:highlight w:val="none"/>
          <w14:textFill>
            <w14:solidFill>
              <w14:schemeClr w14:val="tx1"/>
            </w14:solidFill>
          </w14:textFill>
        </w:rPr>
        <w:t>乙方在运输到达之前</w:t>
      </w:r>
      <w:r>
        <w:rPr>
          <w:rFonts w:hint="eastAsia" w:ascii="宋体" w:hAnsi="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提前通知</w:t>
      </w:r>
      <w:r>
        <w:rPr>
          <w:rFonts w:hint="eastAsia" w:ascii="宋体" w:hAnsi="宋体" w:cs="宋体"/>
          <w:color w:val="000000" w:themeColor="text1"/>
          <w:szCs w:val="21"/>
          <w:highlight w:val="none"/>
          <w:lang w:eastAsia="zh-CN"/>
          <w14:textFill>
            <w14:solidFill>
              <w14:schemeClr w14:val="tx1"/>
            </w14:solidFill>
          </w14:textFill>
        </w:rPr>
        <w:t>甲方</w:t>
      </w:r>
      <w:r>
        <w:rPr>
          <w:rFonts w:hint="eastAsia" w:ascii="宋体" w:hAnsi="宋体" w:eastAsia="宋体" w:cs="宋体"/>
          <w:color w:val="000000" w:themeColor="text1"/>
          <w:szCs w:val="21"/>
          <w:highlight w:val="none"/>
          <w14:textFill>
            <w14:solidFill>
              <w14:schemeClr w14:val="tx1"/>
            </w14:solidFill>
          </w14:textFill>
        </w:rPr>
        <w:t>，并提示货物运输装卸的注意事项</w:t>
      </w:r>
      <w:r>
        <w:rPr>
          <w:rFonts w:hint="eastAsia" w:ascii="宋体" w:hAnsi="宋体" w:cs="宋体"/>
          <w:color w:val="000000" w:themeColor="text1"/>
          <w:szCs w:val="21"/>
          <w:highlight w:val="none"/>
          <w:lang w:eastAsia="zh-CN"/>
          <w14:textFill>
            <w14:solidFill>
              <w14:schemeClr w14:val="tx1"/>
            </w14:solidFill>
          </w14:textFill>
        </w:rPr>
        <w:t>，甲方配合乙方做好货物的接收工作。</w:t>
      </w:r>
    </w:p>
    <w:p w14:paraId="33D0BD54">
      <w:pPr>
        <w:pStyle w:val="27"/>
        <w:spacing w:beforeLines="0" w:line="360" w:lineRule="auto"/>
        <w:rPr>
          <w:rFonts w:hint="default" w:eastAsia="华文楷体"/>
          <w:color w:val="000000" w:themeColor="text1"/>
          <w:sz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themeColor="text1"/>
          <w:kern w:val="2"/>
          <w:sz w:val="21"/>
          <w:szCs w:val="21"/>
          <w:highlight w:val="none"/>
          <w14:textFill>
            <w14:solidFill>
              <w14:schemeClr w14:val="tx1"/>
            </w14:solidFill>
          </w14:textFill>
        </w:rPr>
        <w:t>如因包装</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、运输</w:t>
      </w:r>
      <w:r>
        <w:rPr>
          <w:rFonts w:hint="eastAsia" w:ascii="宋体" w:hAnsi="宋体" w:eastAsia="宋体" w:cs="Times New Roman"/>
          <w:color w:val="000000" w:themeColor="text1"/>
          <w:kern w:val="2"/>
          <w:sz w:val="21"/>
          <w:szCs w:val="21"/>
          <w:highlight w:val="none"/>
          <w14:textFill>
            <w14:solidFill>
              <w14:schemeClr w14:val="tx1"/>
            </w14:solidFill>
          </w14:textFill>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themeColor="text1"/>
          <w:kern w:val="2"/>
          <w:sz w:val="21"/>
          <w:szCs w:val="21"/>
          <w:highlight w:val="none"/>
          <w14:textFill>
            <w14:solidFill>
              <w14:schemeClr w14:val="tx1"/>
            </w14:solidFill>
          </w14:textFill>
        </w:rPr>
        <w:t>或者品质下降，</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甲方</w:t>
      </w:r>
      <w:r>
        <w:rPr>
          <w:rFonts w:hint="eastAsia" w:ascii="宋体" w:hAnsi="宋体" w:eastAsia="宋体" w:cs="Times New Roman"/>
          <w:color w:val="000000" w:themeColor="text1"/>
          <w:kern w:val="2"/>
          <w:sz w:val="21"/>
          <w:szCs w:val="21"/>
          <w:highlight w:val="none"/>
          <w14:textFill>
            <w14:solidFill>
              <w14:schemeClr w14:val="tx1"/>
            </w14:solidFill>
          </w14:textFill>
        </w:rPr>
        <w:t>有权要求降价、换货、拒收部分或整批货物，由此</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产生</w:t>
      </w:r>
      <w:r>
        <w:rPr>
          <w:rFonts w:hint="eastAsia" w:ascii="宋体" w:hAnsi="宋体" w:eastAsia="宋体" w:cs="Times New Roman"/>
          <w:color w:val="000000" w:themeColor="text1"/>
          <w:kern w:val="2"/>
          <w:sz w:val="21"/>
          <w:szCs w:val="21"/>
          <w:highlight w:val="none"/>
          <w14:textFill>
            <w14:solidFill>
              <w14:schemeClr w14:val="tx1"/>
            </w14:solidFill>
          </w14:textFill>
        </w:rPr>
        <w:t>的费用和损失，均由</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乙方</w:t>
      </w:r>
      <w:r>
        <w:rPr>
          <w:rFonts w:hint="eastAsia" w:ascii="宋体" w:hAnsi="宋体" w:eastAsia="宋体" w:cs="Times New Roman"/>
          <w:color w:val="000000" w:themeColor="text1"/>
          <w:kern w:val="2"/>
          <w:sz w:val="21"/>
          <w:szCs w:val="21"/>
          <w:highlight w:val="none"/>
          <w14:textFill>
            <w14:solidFill>
              <w14:schemeClr w14:val="tx1"/>
            </w14:solidFill>
          </w14:textFill>
        </w:rPr>
        <w:t>承担。</w:t>
      </w:r>
    </w:p>
    <w:p w14:paraId="3AD21C1F">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质量标准和保证</w:t>
      </w:r>
    </w:p>
    <w:p w14:paraId="70B51682">
      <w:pPr>
        <w:pStyle w:val="9"/>
        <w:adjustRightInd w:val="0"/>
        <w:snapToGrid w:val="0"/>
        <w:spacing w:before="0" w:beforeLines="0" w:line="360" w:lineRule="auto"/>
        <w:ind w:firstLine="400" w:firstLineChars="200"/>
        <w:jc w:val="left"/>
        <w:rPr>
          <w:rFonts w:hAnsi="宋体"/>
          <w:b/>
          <w:color w:val="000000" w:themeColor="text1"/>
          <w:highlight w:val="none"/>
          <w14:textFill>
            <w14:solidFill>
              <w14:schemeClr w14:val="tx1"/>
            </w14:solidFill>
          </w14:textFill>
        </w:rPr>
      </w:pPr>
      <w:r>
        <w:rPr>
          <w:rFonts w:hint="eastAsia" w:hAnsi="宋体"/>
          <w:color w:val="000000" w:themeColor="text1"/>
          <w:highlight w:val="none"/>
          <w:lang w:eastAsia="zh-CN"/>
          <w14:textFill>
            <w14:solidFill>
              <w14:schemeClr w14:val="tx1"/>
            </w14:solidFill>
          </w14:textFill>
        </w:rPr>
        <w:t>8</w:t>
      </w:r>
      <w:r>
        <w:rPr>
          <w:rFonts w:hint="eastAsia" w:hAnsi="宋体"/>
          <w:color w:val="000000" w:themeColor="text1"/>
          <w:highlight w:val="none"/>
          <w14:textFill>
            <w14:solidFill>
              <w14:schemeClr w14:val="tx1"/>
            </w14:solidFill>
          </w14:textFill>
        </w:rPr>
        <w:t>.1 质量标准</w:t>
      </w:r>
    </w:p>
    <w:p w14:paraId="53D1ADC7">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（1）本合同下</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的货物应符合</w:t>
      </w:r>
      <w:r>
        <w:rPr>
          <w:rFonts w:hint="eastAsia" w:ascii="宋体" w:hAnsi="宋体"/>
          <w:color w:val="000000" w:themeColor="text1"/>
          <w:szCs w:val="21"/>
          <w:highlight w:val="none"/>
          <w:lang w:eastAsia="zh-CN"/>
          <w14:textFill>
            <w14:solidFill>
              <w14:schemeClr w14:val="tx1"/>
            </w14:solidFill>
          </w14:textFill>
        </w:rPr>
        <w:t>合同</w:t>
      </w:r>
      <w:r>
        <w:rPr>
          <w:rFonts w:hint="eastAsia" w:ascii="宋体" w:hAnsi="宋体" w:cs="宋体"/>
          <w:color w:val="000000" w:themeColor="text1"/>
          <w:szCs w:val="21"/>
          <w:highlight w:val="none"/>
          <w:lang w:eastAsia="zh-CN"/>
          <w14:textFill>
            <w14:solidFill>
              <w14:schemeClr w14:val="tx1"/>
            </w14:solidFill>
          </w14:textFill>
        </w:rPr>
        <w:t>约</w:t>
      </w:r>
      <w:r>
        <w:rPr>
          <w:rFonts w:hint="eastAsia" w:ascii="宋体" w:hAnsi="宋体" w:eastAsia="宋体" w:cs="宋体"/>
          <w:color w:val="000000" w:themeColor="text1"/>
          <w:szCs w:val="21"/>
          <w:highlight w:val="none"/>
          <w14:textFill>
            <w14:solidFill>
              <w14:schemeClr w14:val="tx1"/>
            </w14:solidFill>
          </w14:textFill>
        </w:rPr>
        <w:t>定的品牌、规格型号、技术性能、配置、质量、数量等要求。</w:t>
      </w:r>
      <w:r>
        <w:rPr>
          <w:rFonts w:hint="eastAsia" w:ascii="宋体" w:hAnsi="宋体"/>
          <w:color w:val="000000" w:themeColor="text1"/>
          <w:szCs w:val="21"/>
          <w:highlight w:val="none"/>
          <w14:textFill>
            <w14:solidFill>
              <w14:schemeClr w14:val="tx1"/>
            </w14:solidFill>
          </w14:textFill>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000000" w:themeColor="text1"/>
          <w:szCs w:val="21"/>
          <w:highlight w:val="none"/>
          <w:lang w:eastAsia="zh-CN"/>
          <w14:textFill>
            <w14:solidFill>
              <w14:schemeClr w14:val="tx1"/>
            </w14:solidFill>
          </w14:textFill>
        </w:rPr>
        <w:t>。</w:t>
      </w:r>
    </w:p>
    <w:p w14:paraId="2E89F7E8">
      <w:pPr>
        <w:pStyle w:val="9"/>
        <w:adjustRightInd w:val="0"/>
        <w:snapToGrid w:val="0"/>
        <w:spacing w:before="0" w:beforeLines="0" w:line="360" w:lineRule="auto"/>
        <w:ind w:firstLine="40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（2）采用中华人民共和国法定计量单位。</w:t>
      </w:r>
    </w:p>
    <w:p w14:paraId="55AA3B2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（3）乙方所</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的货物应符合国家有关安全、环保、卫生</w:t>
      </w:r>
      <w:r>
        <w:rPr>
          <w:rFonts w:hint="eastAsia" w:ascii="宋体" w:hAnsi="宋体"/>
          <w:color w:val="000000" w:themeColor="text1"/>
          <w:szCs w:val="21"/>
          <w:highlight w:val="none"/>
          <w:lang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规定。</w:t>
      </w:r>
    </w:p>
    <w:p w14:paraId="0650F23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（4）乙方应向甲方提交所</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货物的技术文件，包括相应的中文技术文件，如：产品目录、图纸、操作手册、使用说明、维护手册或服务指南</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文件应包装好随货物一同发运。</w:t>
      </w:r>
    </w:p>
    <w:p w14:paraId="649EEBA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 保证</w:t>
      </w:r>
    </w:p>
    <w:p w14:paraId="4E6D0D0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（1）乙方应保证</w:t>
      </w:r>
      <w:r>
        <w:rPr>
          <w:rFonts w:hint="eastAsia" w:ascii="宋体" w:hAnsi="宋体"/>
          <w:color w:val="000000" w:themeColor="text1"/>
          <w:szCs w:val="21"/>
          <w:highlight w:val="none"/>
          <w:lang w:eastAsia="zh-CN"/>
          <w14:textFill>
            <w14:solidFill>
              <w14:schemeClr w14:val="tx1"/>
            </w14:solidFill>
          </w14:textFill>
        </w:rPr>
        <w:t>提供的货物</w:t>
      </w:r>
      <w:r>
        <w:rPr>
          <w:rFonts w:hint="eastAsia" w:ascii="宋体" w:hAnsi="宋体"/>
          <w:color w:val="000000" w:themeColor="text1"/>
          <w:szCs w:val="21"/>
          <w:highlight w:val="none"/>
          <w14:textFill>
            <w14:solidFill>
              <w14:schemeClr w14:val="tx1"/>
            </w14:solidFill>
          </w14:textFill>
        </w:rPr>
        <w:t>完全符合合同规定的质量、规格和性能要求。乙方应保证货物在正确安装、正常使用和保养条件下，</w:t>
      </w:r>
      <w:r>
        <w:rPr>
          <w:rFonts w:hint="eastAsia" w:ascii="宋体" w:hAnsi="宋体" w:eastAsia="宋体" w:cs="宋体"/>
          <w:color w:val="000000" w:themeColor="text1"/>
          <w:szCs w:val="21"/>
          <w:highlight w:val="none"/>
          <w14:textFill>
            <w14:solidFill>
              <w14:schemeClr w14:val="tx1"/>
            </w14:solidFill>
          </w14:textFill>
        </w:rPr>
        <w:t>在其使用寿命期内具</w:t>
      </w:r>
      <w:r>
        <w:rPr>
          <w:rFonts w:hint="eastAsia" w:ascii="宋体" w:hAnsi="宋体" w:cs="宋体"/>
          <w:color w:val="000000" w:themeColor="text1"/>
          <w:szCs w:val="21"/>
          <w:highlight w:val="none"/>
          <w:lang w:eastAsia="zh-CN"/>
          <w14:textFill>
            <w14:solidFill>
              <w14:schemeClr w14:val="tx1"/>
            </w14:solidFill>
          </w14:textFill>
        </w:rPr>
        <w:t>备合同约定</w:t>
      </w:r>
      <w:r>
        <w:rPr>
          <w:rFonts w:hint="eastAsia" w:ascii="宋体" w:hAnsi="宋体" w:eastAsia="宋体" w:cs="宋体"/>
          <w:color w:val="000000" w:themeColor="text1"/>
          <w:szCs w:val="21"/>
          <w:highlight w:val="none"/>
          <w14:textFill>
            <w14:solidFill>
              <w14:schemeClr w14:val="tx1"/>
            </w14:solidFill>
          </w14:textFill>
        </w:rPr>
        <w:t>的性能</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存在</w:t>
      </w:r>
      <w:r>
        <w:rPr>
          <w:rFonts w:hint="eastAsia" w:ascii="宋体" w:hAnsi="宋体"/>
          <w:color w:val="000000" w:themeColor="text1"/>
          <w:szCs w:val="21"/>
          <w:highlight w:val="none"/>
          <w14:textFill>
            <w14:solidFill>
              <w14:schemeClr w14:val="tx1"/>
            </w14:solidFill>
          </w14:textFill>
        </w:rPr>
        <w:t>质量保证期的，货物最终交付验收</w:t>
      </w:r>
      <w:r>
        <w:rPr>
          <w:rFonts w:hint="eastAsia" w:ascii="宋体" w:hAnsi="宋体"/>
          <w:color w:val="000000" w:themeColor="text1"/>
          <w:szCs w:val="21"/>
          <w:highlight w:val="none"/>
          <w:lang w:eastAsia="zh-CN"/>
          <w14:textFill>
            <w14:solidFill>
              <w14:schemeClr w14:val="tx1"/>
            </w14:solidFill>
          </w14:textFill>
        </w:rPr>
        <w:t>合格</w:t>
      </w:r>
      <w:r>
        <w:rPr>
          <w:rFonts w:hint="eastAsia" w:ascii="宋体" w:hAnsi="宋体"/>
          <w:color w:val="000000" w:themeColor="text1"/>
          <w:szCs w:val="21"/>
          <w:highlight w:val="none"/>
          <w14:textFill>
            <w14:solidFill>
              <w14:schemeClr w14:val="tx1"/>
            </w14:solidFill>
          </w14:textFill>
        </w:rPr>
        <w:t>后</w:t>
      </w:r>
      <w:r>
        <w:rPr>
          <w:rFonts w:hint="eastAsia" w:ascii="宋体" w:hAnsi="宋体"/>
          <w:color w:val="000000" w:themeColor="text1"/>
          <w:szCs w:val="21"/>
          <w:highlight w:val="none"/>
          <w:lang w:eastAsia="zh-CN"/>
          <w14:textFill>
            <w14:solidFill>
              <w14:schemeClr w14:val="tx1"/>
            </w14:solidFill>
          </w14:textFill>
        </w:rPr>
        <w:t>在</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规定或乙方</w:t>
      </w:r>
      <w:r>
        <w:rPr>
          <w:rFonts w:hint="eastAsia" w:ascii="宋体" w:hAnsi="宋体"/>
          <w:color w:val="000000" w:themeColor="text1"/>
          <w:szCs w:val="21"/>
          <w:highlight w:val="none"/>
          <w:lang w:eastAsia="zh-CN"/>
          <w14:textFill>
            <w14:solidFill>
              <w14:schemeClr w14:val="tx1"/>
            </w14:solidFill>
          </w14:textFill>
        </w:rPr>
        <w:t>书面</w:t>
      </w:r>
      <w:r>
        <w:rPr>
          <w:rFonts w:hint="eastAsia" w:ascii="宋体" w:hAnsi="宋体"/>
          <w:color w:val="000000" w:themeColor="text1"/>
          <w:szCs w:val="21"/>
          <w:highlight w:val="none"/>
          <w14:textFill>
            <w14:solidFill>
              <w14:schemeClr w14:val="tx1"/>
            </w14:solidFill>
          </w14:textFill>
        </w:rPr>
        <w:t>承诺（两者以较长的为准）的质量保证期内，本保证保持有效。</w:t>
      </w:r>
    </w:p>
    <w:p w14:paraId="3F33AC1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（2）在质量保证期内所发现的缺陷，甲方应尽快以书面形式通知乙方。</w:t>
      </w:r>
    </w:p>
    <w:p w14:paraId="5E15841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（3）乙方收到通知后</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应在</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规定的响应时间内以合理的速度免费维修或更换有缺陷的货物或部件。</w:t>
      </w:r>
    </w:p>
    <w:p w14:paraId="527E427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000000" w:themeColor="text1"/>
          <w:szCs w:val="21"/>
          <w:highlight w:val="none"/>
          <w14:textFill>
            <w14:solidFill>
              <w14:schemeClr w14:val="tx1"/>
            </w14:solidFill>
          </w14:textFill>
        </w:rPr>
        <w:t>。</w:t>
      </w:r>
    </w:p>
    <w:p w14:paraId="67EB8FB5">
      <w:pPr>
        <w:adjustRightInd w:val="0"/>
        <w:snapToGrid w:val="0"/>
        <w:spacing w:before="0" w:beforeLines="0" w:line="360" w:lineRule="auto"/>
        <w:ind w:firstLine="420" w:firstLineChars="200"/>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（5）乙方在约定的时间内未能弥补缺陷，甲方可采取必要的补救措施，但其风险和费用将由乙方承担，甲方根据合同</w:t>
      </w:r>
      <w:r>
        <w:rPr>
          <w:rFonts w:hint="eastAsia" w:ascii="宋体" w:hAnsi="宋体"/>
          <w:color w:val="000000" w:themeColor="text1"/>
          <w:szCs w:val="21"/>
          <w:highlight w:val="none"/>
          <w:lang w:eastAsia="zh-CN"/>
          <w14:textFill>
            <w14:solidFill>
              <w14:schemeClr w14:val="tx1"/>
            </w14:solidFill>
          </w14:textFill>
        </w:rPr>
        <w:t>约定</w:t>
      </w:r>
      <w:r>
        <w:rPr>
          <w:rFonts w:hint="eastAsia" w:ascii="宋体" w:hAnsi="宋体"/>
          <w:color w:val="000000" w:themeColor="text1"/>
          <w:szCs w:val="21"/>
          <w:highlight w:val="none"/>
          <w14:textFill>
            <w14:solidFill>
              <w14:schemeClr w14:val="tx1"/>
            </w14:solidFill>
          </w14:textFill>
        </w:rPr>
        <w:t>对乙方行使的其他权利不受影响。</w:t>
      </w:r>
    </w:p>
    <w:p w14:paraId="6CF2CDFE">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权利瑕疵担保</w:t>
      </w:r>
    </w:p>
    <w:p w14:paraId="28979AF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35FD1A0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color w:val="000000" w:themeColor="text1"/>
          <w:szCs w:val="15"/>
          <w:highlight w:val="none"/>
          <w14:textFill>
            <w14:solidFill>
              <w14:schemeClr w14:val="tx1"/>
            </w14:solidFill>
          </w14:textFill>
        </w:rPr>
        <w:t>乙方保证在交付的货物上不存在抵押权等担保物权。</w:t>
      </w:r>
    </w:p>
    <w:p w14:paraId="3A118CBF">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08F89B77">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4C179ED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乙方对其所销售的货物应当享有知识产权或经权利人合法授权，保证没有侵犯任何第三人的知识产权等权利。</w:t>
      </w:r>
      <w:bookmarkStart w:id="25" w:name="_Hlk163047038"/>
      <w:r>
        <w:rPr>
          <w:rFonts w:hint="eastAsia" w:ascii="宋体" w:hAnsi="宋体" w:eastAsia="宋体" w:cs="宋体"/>
          <w:color w:val="000000" w:themeColor="text1"/>
          <w:szCs w:val="15"/>
          <w:highlight w:val="none"/>
          <w14:textFill>
            <w14:solidFill>
              <w14:schemeClr w14:val="tx1"/>
            </w14:solidFill>
          </w14:textFill>
        </w:rPr>
        <w:t>因违反前述约定对第三人构成侵权的，应当由乙方向第三人承担法律责任；甲方依法向第三人赔偿后，有权向乙方追偿。甲方有其他损失的，乙方应当赔偿</w:t>
      </w:r>
      <w:bookmarkEnd w:id="25"/>
      <w:r>
        <w:rPr>
          <w:rFonts w:hint="eastAsia" w:ascii="宋体" w:hAnsi="宋体"/>
          <w:color w:val="000000" w:themeColor="text1"/>
          <w:szCs w:val="21"/>
          <w:highlight w:val="none"/>
          <w14:textFill>
            <w14:solidFill>
              <w14:schemeClr w14:val="tx1"/>
            </w14:solidFill>
          </w14:textFill>
        </w:rPr>
        <w:t>。</w:t>
      </w:r>
    </w:p>
    <w:p w14:paraId="188F1C93">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1</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保密义务</w:t>
      </w:r>
    </w:p>
    <w:p w14:paraId="291060A6">
      <w:pPr>
        <w:autoSpaceDE w:val="0"/>
        <w:autoSpaceDN w:val="0"/>
        <w:adjustRightInd w:val="0"/>
        <w:snapToGrid w:val="0"/>
        <w:spacing w:before="0" w:beforeLines="0" w:line="360" w:lineRule="auto"/>
        <w:ind w:firstLine="420" w:firstLineChars="200"/>
        <w:jc w:val="left"/>
        <w:rPr>
          <w:rFonts w:hint="eastAsia" w:ascii="宋体" w:hAnsi="宋体" w:eastAsia="宋体" w:cs="宋体"/>
          <w:color w:val="000000" w:themeColor="text1"/>
          <w:szCs w:val="15"/>
          <w:highlight w:val="none"/>
          <w14:textFill>
            <w14:solidFill>
              <w14:schemeClr w14:val="tx1"/>
            </w14:solidFill>
          </w14:textFill>
        </w:rPr>
      </w:pPr>
      <w:r>
        <w:rPr>
          <w:rFonts w:hint="eastAsia" w:ascii="宋体" w:hAnsi="宋体" w:cs="宋体"/>
          <w:color w:val="000000" w:themeColor="text1"/>
          <w:szCs w:val="15"/>
          <w:highlight w:val="none"/>
          <w:lang w:val="en-US" w:eastAsia="zh-CN"/>
          <w14:textFill>
            <w14:solidFill>
              <w14:schemeClr w14:val="tx1"/>
            </w14:solidFill>
          </w14:textFill>
        </w:rPr>
        <w:t xml:space="preserve">11.1 </w:t>
      </w:r>
      <w:r>
        <w:rPr>
          <w:rFonts w:hint="eastAsia" w:ascii="宋体" w:hAnsi="宋体" w:eastAsia="宋体" w:cs="宋体"/>
          <w:color w:val="000000" w:themeColor="text1"/>
          <w:szCs w:val="15"/>
          <w:highlight w:val="none"/>
          <w14:textFill>
            <w14:solidFill>
              <w14:schemeClr w14:val="tx1"/>
            </w14:solidFill>
          </w14:textFill>
        </w:rPr>
        <w:t>甲、乙双方</w:t>
      </w:r>
      <w:r>
        <w:rPr>
          <w:rFonts w:hint="eastAsia" w:ascii="宋体" w:hAnsi="宋体" w:cs="宋体"/>
          <w:color w:val="000000" w:themeColor="text1"/>
          <w:szCs w:val="15"/>
          <w:highlight w:val="none"/>
          <w:lang w:eastAsia="zh-CN"/>
          <w14:textFill>
            <w14:solidFill>
              <w14:schemeClr w14:val="tx1"/>
            </w14:solidFill>
          </w14:textFill>
        </w:rPr>
        <w:t>对</w:t>
      </w:r>
      <w:r>
        <w:rPr>
          <w:rFonts w:hint="eastAsia" w:ascii="宋体" w:hAnsi="宋体" w:eastAsia="宋体" w:cs="宋体"/>
          <w:color w:val="000000" w:themeColor="text1"/>
          <w:szCs w:val="15"/>
          <w:highlight w:val="none"/>
          <w14:textFill>
            <w14:solidFill>
              <w14:schemeClr w14:val="tx1"/>
            </w14:solidFill>
          </w14:textFill>
        </w:rPr>
        <w:t>采购和合同履行过程中所获悉的</w:t>
      </w:r>
      <w:r>
        <w:rPr>
          <w:rFonts w:hint="eastAsia" w:ascii="宋体" w:hAnsi="宋体" w:cs="宋体"/>
          <w:color w:val="000000" w:themeColor="text1"/>
          <w:szCs w:val="15"/>
          <w:highlight w:val="none"/>
          <w:lang w:eastAsia="zh-CN"/>
          <w14:textFill>
            <w14:solidFill>
              <w14:schemeClr w14:val="tx1"/>
            </w14:solidFill>
          </w14:textFill>
        </w:rPr>
        <w:t>国家秘密、工作秘密、</w:t>
      </w:r>
      <w:r>
        <w:rPr>
          <w:rFonts w:hint="eastAsia" w:ascii="宋体" w:hAnsi="宋体" w:eastAsia="宋体" w:cs="宋体"/>
          <w:color w:val="000000" w:themeColor="text1"/>
          <w:szCs w:val="15"/>
          <w:highlight w:val="none"/>
          <w14:textFill>
            <w14:solidFill>
              <w14:schemeClr w14:val="tx1"/>
            </w14:solidFill>
          </w14:textFill>
        </w:rPr>
        <w:t>商业秘密或者其他应当保密的信息，均有保密义务</w:t>
      </w:r>
      <w:r>
        <w:rPr>
          <w:rFonts w:hint="eastAsia" w:ascii="宋体" w:hAnsi="宋体" w:cs="宋体"/>
          <w:color w:val="000000" w:themeColor="text1"/>
          <w:szCs w:val="15"/>
          <w:highlight w:val="none"/>
          <w:lang w:eastAsia="zh-CN"/>
          <w14:textFill>
            <w14:solidFill>
              <w14:schemeClr w14:val="tx1"/>
            </w14:solidFill>
          </w14:textFill>
        </w:rPr>
        <w:t>且不受合同有效期所限，直至该信息成为公开信息</w:t>
      </w:r>
      <w:r>
        <w:rPr>
          <w:rFonts w:hint="eastAsia" w:ascii="宋体" w:hAnsi="宋体" w:eastAsia="宋体" w:cs="宋体"/>
          <w:color w:val="000000" w:themeColor="text1"/>
          <w:szCs w:val="15"/>
          <w:highlight w:val="none"/>
          <w14:textFill>
            <w14:solidFill>
              <w14:schemeClr w14:val="tx1"/>
            </w14:solidFill>
          </w14:textFill>
        </w:rPr>
        <w:t>。泄露、不正当地使用</w:t>
      </w:r>
      <w:r>
        <w:rPr>
          <w:rFonts w:hint="eastAsia" w:ascii="宋体" w:hAnsi="宋体" w:cs="宋体"/>
          <w:color w:val="000000" w:themeColor="text1"/>
          <w:szCs w:val="15"/>
          <w:highlight w:val="none"/>
          <w:lang w:eastAsia="zh-CN"/>
          <w14:textFill>
            <w14:solidFill>
              <w14:schemeClr w14:val="tx1"/>
            </w14:solidFill>
          </w14:textFill>
        </w:rPr>
        <w:t>国家秘密、工作秘密、</w:t>
      </w:r>
      <w:r>
        <w:rPr>
          <w:rFonts w:hint="eastAsia" w:ascii="宋体" w:hAnsi="宋体" w:eastAsia="宋体" w:cs="宋体"/>
          <w:color w:val="000000" w:themeColor="text1"/>
          <w:szCs w:val="15"/>
          <w:highlight w:val="none"/>
          <w14:textFill>
            <w14:solidFill>
              <w14:schemeClr w14:val="tx1"/>
            </w14:solidFill>
          </w14:textFill>
        </w:rPr>
        <w:t>商业秘密或者</w:t>
      </w:r>
      <w:r>
        <w:rPr>
          <w:rFonts w:hint="eastAsia" w:ascii="宋体" w:hAnsi="宋体" w:cs="宋体"/>
          <w:color w:val="000000" w:themeColor="text1"/>
          <w:szCs w:val="15"/>
          <w:highlight w:val="none"/>
          <w:lang w:eastAsia="zh-CN"/>
          <w14:textFill>
            <w14:solidFill>
              <w14:schemeClr w14:val="tx1"/>
            </w14:solidFill>
          </w14:textFill>
        </w:rPr>
        <w:t>其他应当保密的</w:t>
      </w:r>
      <w:r>
        <w:rPr>
          <w:rFonts w:hint="eastAsia" w:ascii="宋体" w:hAnsi="宋体" w:eastAsia="宋体" w:cs="宋体"/>
          <w:color w:val="000000" w:themeColor="text1"/>
          <w:szCs w:val="15"/>
          <w:highlight w:val="none"/>
          <w14:textFill>
            <w14:solidFill>
              <w14:schemeClr w14:val="tx1"/>
            </w14:solidFill>
          </w14:textFill>
        </w:rPr>
        <w:t>信息，应当承担</w:t>
      </w:r>
      <w:r>
        <w:rPr>
          <w:rFonts w:hint="eastAsia" w:ascii="宋体" w:hAnsi="宋体" w:cs="宋体"/>
          <w:color w:val="000000" w:themeColor="text1"/>
          <w:szCs w:val="15"/>
          <w:highlight w:val="none"/>
          <w:lang w:eastAsia="zh-CN"/>
          <w14:textFill>
            <w14:solidFill>
              <w14:schemeClr w14:val="tx1"/>
            </w14:solidFill>
          </w14:textFill>
        </w:rPr>
        <w:t>相应</w:t>
      </w:r>
      <w:r>
        <w:rPr>
          <w:rFonts w:hint="eastAsia" w:ascii="宋体" w:hAnsi="宋体" w:eastAsia="宋体" w:cs="宋体"/>
          <w:color w:val="000000" w:themeColor="text1"/>
          <w:szCs w:val="15"/>
          <w:highlight w:val="none"/>
          <w14:textFill>
            <w14:solidFill>
              <w14:schemeClr w14:val="tx1"/>
            </w14:solidFill>
          </w14:textFill>
        </w:rPr>
        <w:t>责任。其他应当保密的信息由双方在</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eastAsia="宋体" w:cs="宋体"/>
          <w:color w:val="000000" w:themeColor="text1"/>
          <w:szCs w:val="15"/>
          <w:highlight w:val="none"/>
          <w14:textFill>
            <w14:solidFill>
              <w14:schemeClr w14:val="tx1"/>
            </w14:solidFill>
          </w14:textFill>
        </w:rPr>
        <w:t>中约定。</w:t>
      </w:r>
    </w:p>
    <w:p w14:paraId="7B7FD347">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2</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合同价款支付</w:t>
      </w:r>
    </w:p>
    <w:p w14:paraId="71377054">
      <w:pPr>
        <w:autoSpaceDE/>
        <w:autoSpaceDN/>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color w:val="000000" w:themeColor="text1"/>
          <w:szCs w:val="21"/>
          <w:highlight w:val="none"/>
          <w:lang w:eastAsia="zh-CN"/>
          <w14:textFill>
            <w14:solidFill>
              <w14:schemeClr w14:val="tx1"/>
            </w14:solidFill>
          </w14:textFill>
        </w:rPr>
        <w:t>合同价款支付</w:t>
      </w:r>
      <w:r>
        <w:rPr>
          <w:rFonts w:hint="eastAsia" w:ascii="宋体" w:hAnsi="宋体"/>
          <w:color w:val="000000" w:themeColor="text1"/>
          <w:szCs w:val="21"/>
          <w:highlight w:val="none"/>
          <w14:textFill>
            <w14:solidFill>
              <w14:schemeClr w14:val="tx1"/>
            </w14:solidFill>
          </w14:textFill>
        </w:rPr>
        <w:t>按照国库集中支付</w:t>
      </w:r>
      <w:r>
        <w:rPr>
          <w:rFonts w:hint="eastAsia" w:ascii="宋体" w:hAnsi="宋体"/>
          <w:color w:val="000000" w:themeColor="text1"/>
          <w:szCs w:val="21"/>
          <w:highlight w:val="none"/>
          <w:lang w:eastAsia="zh-CN"/>
          <w14:textFill>
            <w14:solidFill>
              <w14:schemeClr w14:val="tx1"/>
            </w14:solidFill>
          </w14:textFill>
        </w:rPr>
        <w:t>制度及财政管理相关</w:t>
      </w:r>
      <w:r>
        <w:rPr>
          <w:rFonts w:hint="eastAsia" w:ascii="宋体" w:hAnsi="宋体"/>
          <w:color w:val="000000" w:themeColor="text1"/>
          <w:szCs w:val="21"/>
          <w:highlight w:val="none"/>
          <w14:textFill>
            <w14:solidFill>
              <w14:schemeClr w14:val="tx1"/>
            </w14:solidFill>
          </w14:textFill>
        </w:rPr>
        <w:t>规定执行。</w:t>
      </w:r>
    </w:p>
    <w:p w14:paraId="7EDDE8C2">
      <w:pPr>
        <w:pStyle w:val="3"/>
        <w:spacing w:before="0" w:beforeLines="0" w:after="0" w:line="360" w:lineRule="auto"/>
        <w:ind w:firstLine="420" w:firstLineChars="200"/>
        <w:rPr>
          <w:rFonts w:hint="eastAsia" w:eastAsia="宋体"/>
          <w:color w:val="000000" w:themeColor="text1"/>
          <w:highlight w:val="none"/>
          <w:lang w:eastAsia="zh-CN"/>
          <w14:textFill>
            <w14:solidFill>
              <w14:schemeClr w14:val="tx1"/>
            </w14:solidFill>
          </w14:textFill>
        </w:rPr>
      </w:pPr>
      <w:r>
        <w:rPr>
          <w:rFonts w:hint="eastAsia" w:ascii="宋体" w:hAnsi="宋体" w:cs="Times New Roman"/>
          <w:b w:val="0"/>
          <w:bCs w:val="0"/>
          <w:color w:val="000000" w:themeColor="text1"/>
          <w:sz w:val="21"/>
          <w:szCs w:val="21"/>
          <w:highlight w:val="none"/>
          <w:lang w:val="en-US" w:eastAsia="zh-CN"/>
          <w14:textFill>
            <w14:solidFill>
              <w14:schemeClr w14:val="tx1"/>
            </w14:solidFill>
          </w14:textFill>
        </w:rPr>
        <w:t xml:space="preserve">12.2 </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对于满足合同约定支付条件的，</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Times New Roman"/>
          <w:b w:val="0"/>
          <w:bCs w:val="0"/>
          <w:i w:val="0"/>
          <w:iCs w:val="0"/>
          <w:caps w:val="0"/>
          <w:color w:val="000000" w:themeColor="text1"/>
          <w:spacing w:val="0"/>
          <w:sz w:val="21"/>
          <w:szCs w:val="21"/>
          <w:highlight w:val="none"/>
          <w:shd w:val="clear"/>
          <w:vertAlign w:val="baseline"/>
          <w14:textFill>
            <w14:solidFill>
              <w14:schemeClr w14:val="tx1"/>
            </w14:solidFill>
          </w14:textFill>
        </w:rPr>
        <w:t>原则上应当自收到发票后10个工作日内</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将资金支付到合同约定的</w:t>
      </w:r>
      <w:r>
        <w:rPr>
          <w:rFonts w:hint="eastAsia" w:ascii="宋体" w:hAnsi="宋体" w:cs="Times New Roman"/>
          <w:b w:val="0"/>
          <w:bCs w:val="0"/>
          <w:color w:val="000000" w:themeColor="text1"/>
          <w:kern w:val="2"/>
          <w:sz w:val="21"/>
          <w:szCs w:val="21"/>
          <w:highlight w:val="none"/>
          <w:lang w:eastAsia="zh-CN"/>
          <w14:textFill>
            <w14:solidFill>
              <w14:schemeClr w14:val="tx1"/>
            </w14:solidFill>
          </w14:textFill>
        </w:rPr>
        <w:t>乙方</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账户，不得以机构变动、人员更替、政策调整等为由迟延付款，不得将采购文件和合同中未规定的义务作为向</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付款的条件。具体合同价款支付时间在【</w:t>
      </w:r>
      <w:r>
        <w:rPr>
          <w:rFonts w:hint="eastAsia" w:ascii="宋体" w:hAnsi="宋体" w:eastAsia="宋体" w:cs="Times New Roman"/>
          <w:b/>
          <w:bCs/>
          <w:color w:val="000000" w:themeColor="text1"/>
          <w:kern w:val="2"/>
          <w:sz w:val="21"/>
          <w:szCs w:val="21"/>
          <w:highlight w:val="none"/>
          <w14:textFill>
            <w14:solidFill>
              <w14:schemeClr w14:val="tx1"/>
            </w14:solidFill>
          </w14:textFill>
        </w:rPr>
        <w:t>政府采购合同专用条款</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】中</w:t>
      </w:r>
      <w:r>
        <w:rPr>
          <w:rFonts w:hint="eastAsia" w:ascii="宋体" w:hAnsi="宋体" w:cs="Times New Roman"/>
          <w:b w:val="0"/>
          <w:bCs w:val="0"/>
          <w:color w:val="000000" w:themeColor="text1"/>
          <w:kern w:val="2"/>
          <w:sz w:val="21"/>
          <w:szCs w:val="21"/>
          <w:highlight w:val="none"/>
          <w:lang w:eastAsia="zh-CN"/>
          <w14:textFill>
            <w14:solidFill>
              <w14:schemeClr w14:val="tx1"/>
            </w14:solidFill>
          </w14:textFill>
        </w:rPr>
        <w:t>约</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定。</w:t>
      </w:r>
    </w:p>
    <w:p w14:paraId="2E8BEE1E">
      <w:pPr>
        <w:pStyle w:val="7"/>
        <w:spacing w:beforeLines="0" w:after="0" w:line="360" w:lineRule="auto"/>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1</w:t>
      </w:r>
      <w:r>
        <w:rPr>
          <w:rFonts w:hint="eastAsia" w:ascii="宋体" w:hAnsi="宋体"/>
          <w:b/>
          <w:bCs/>
          <w:color w:val="000000" w:themeColor="text1"/>
          <w:sz w:val="24"/>
          <w:szCs w:val="24"/>
          <w:highlight w:val="none"/>
          <w:lang w:eastAsia="zh-CN"/>
          <w14:textFill>
            <w14:solidFill>
              <w14:schemeClr w14:val="tx1"/>
            </w14:solidFill>
          </w14:textFill>
        </w:rPr>
        <w:t>3</w:t>
      </w:r>
      <w:r>
        <w:rPr>
          <w:rFonts w:hint="eastAsia" w:ascii="宋体" w:hAnsi="宋体"/>
          <w:b/>
          <w:bCs/>
          <w:color w:val="000000" w:themeColor="text1"/>
          <w:sz w:val="24"/>
          <w:szCs w:val="24"/>
          <w:highlight w:val="none"/>
          <w14:textFill>
            <w14:solidFill>
              <w14:schemeClr w14:val="tx1"/>
            </w14:solidFill>
          </w14:textFill>
        </w:rPr>
        <w:t>.</w:t>
      </w:r>
      <w:r>
        <w:rPr>
          <w:rFonts w:hint="eastAsia" w:ascii="宋体" w:hAnsi="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履约保证金</w:t>
      </w:r>
    </w:p>
    <w:p w14:paraId="49869ECA">
      <w:pPr>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color w:val="000000" w:themeColor="text1"/>
          <w:szCs w:val="15"/>
          <w:highlight w:val="none"/>
          <w14:textFill>
            <w14:solidFill>
              <w14:schemeClr w14:val="tx1"/>
            </w14:solidFill>
          </w14:textFill>
        </w:rPr>
        <w:t>乙方应当以支票、汇票、本票或者金融机构、担保机构出具的保函等非现金形式提交。</w:t>
      </w:r>
    </w:p>
    <w:p w14:paraId="62976E48">
      <w:pPr>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.2 如果乙方</w:t>
      </w:r>
      <w:r>
        <w:rPr>
          <w:rFonts w:hint="eastAsia" w:ascii="宋体" w:hAnsi="宋体"/>
          <w:color w:val="000000" w:themeColor="text1"/>
          <w:szCs w:val="21"/>
          <w:highlight w:val="none"/>
          <w:lang w:eastAsia="zh-CN"/>
          <w14:textFill>
            <w14:solidFill>
              <w14:schemeClr w14:val="tx1"/>
            </w14:solidFill>
          </w14:textFill>
        </w:rPr>
        <w:t>出现</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cs="宋体"/>
          <w:b w:val="0"/>
          <w:bCs w:val="0"/>
          <w:color w:val="000000" w:themeColor="text1"/>
          <w:szCs w:val="15"/>
          <w:highlight w:val="none"/>
          <w:lang w:eastAsia="zh-CN"/>
          <w14:textFill>
            <w14:solidFill>
              <w14:schemeClr w14:val="tx1"/>
            </w14:solidFill>
          </w14:textFill>
        </w:rPr>
        <w:t>约定情形的</w:t>
      </w:r>
      <w:r>
        <w:rPr>
          <w:rFonts w:hint="eastAsia" w:ascii="宋体" w:hAnsi="宋体"/>
          <w:color w:val="000000" w:themeColor="text1"/>
          <w:szCs w:val="21"/>
          <w:highlight w:val="none"/>
          <w14:textFill>
            <w14:solidFill>
              <w14:schemeClr w14:val="tx1"/>
            </w14:solidFill>
          </w14:textFill>
        </w:rPr>
        <w:t>，履约保证金不予退还；如果乙方未能按合同约定全面履行义务，甲方有权从履约保证金中取得补偿或赔偿，</w:t>
      </w:r>
      <w:r>
        <w:rPr>
          <w:rFonts w:hint="eastAsia" w:ascii="宋体" w:hAnsi="宋体"/>
          <w:color w:val="000000" w:themeColor="text1"/>
          <w:szCs w:val="21"/>
          <w:highlight w:val="none"/>
          <w:lang w:eastAsia="zh-CN"/>
          <w14:textFill>
            <w14:solidFill>
              <w14:schemeClr w14:val="tx1"/>
            </w14:solidFill>
          </w14:textFill>
        </w:rPr>
        <w:t>且</w:t>
      </w:r>
      <w:r>
        <w:rPr>
          <w:rFonts w:hint="eastAsia" w:ascii="宋体" w:hAnsi="宋体"/>
          <w:color w:val="000000" w:themeColor="text1"/>
          <w:szCs w:val="21"/>
          <w:highlight w:val="none"/>
          <w14:textFill>
            <w14:solidFill>
              <w14:schemeClr w14:val="tx1"/>
            </w14:solidFill>
          </w14:textFill>
        </w:rPr>
        <w:t>不影响甲方要求乙方承担合同约定的超过履约保证金的违约责任的权利。</w:t>
      </w:r>
    </w:p>
    <w:p w14:paraId="23483BF4">
      <w:pPr>
        <w:spacing w:beforeLines="0" w:line="360" w:lineRule="auto"/>
        <w:ind w:firstLine="42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.3 甲方在项目通过验收后按照</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规定的时间内将履约保证金退还乙方；逾期退还的，乙方可要求甲方支付违约金，违约金按照</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规定支付。</w:t>
      </w:r>
    </w:p>
    <w:p w14:paraId="76B2E7BE">
      <w:p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b/>
          <w:color w:val="000000" w:themeColor="text1"/>
          <w:sz w:val="24"/>
          <w:highlight w:val="none"/>
          <w14:textFill>
            <w14:solidFill>
              <w14:schemeClr w14:val="tx1"/>
            </w14:solidFill>
          </w14:textFill>
        </w:rPr>
        <w:t>售后</w:t>
      </w:r>
      <w:r>
        <w:rPr>
          <w:rFonts w:hint="eastAsia" w:ascii="宋体" w:hAnsi="宋体"/>
          <w:b/>
          <w:color w:val="000000" w:themeColor="text1"/>
          <w:sz w:val="24"/>
          <w:highlight w:val="none"/>
          <w14:textFill>
            <w14:solidFill>
              <w14:schemeClr w14:val="tx1"/>
            </w14:solidFill>
          </w14:textFill>
        </w:rPr>
        <w:t>服务</w:t>
      </w:r>
    </w:p>
    <w:p w14:paraId="36E7CD2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 除项目不涉及或采购活动中明确约定无须承担外，乙方还应提供下列服务：</w:t>
      </w:r>
    </w:p>
    <w:p w14:paraId="226016EF">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（1）货物的现场移动、安装、调试、启动监督及技术支持；</w:t>
      </w:r>
    </w:p>
    <w:p w14:paraId="665002A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（2）提供货物组装和维修所需的专用工具和辅助材料；</w:t>
      </w:r>
    </w:p>
    <w:p w14:paraId="1B09776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（3）在</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约定</w:t>
      </w:r>
      <w:r>
        <w:rPr>
          <w:rFonts w:hint="eastAsia" w:ascii="宋体" w:hAnsi="宋体"/>
          <w:color w:val="000000" w:themeColor="text1"/>
          <w:szCs w:val="21"/>
          <w:highlight w:val="none"/>
          <w14:textFill>
            <w14:solidFill>
              <w14:schemeClr w14:val="tx1"/>
            </w14:solidFill>
          </w14:textFill>
        </w:rPr>
        <w:t>的期限内对所有的货物实施运行监督、维修，但前提条件是该服务并不能免除乙方在质量保证期内所承担的义务；</w:t>
      </w:r>
    </w:p>
    <w:p w14:paraId="0211D1EF">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（4）在制造商</w:t>
      </w:r>
      <w:r>
        <w:rPr>
          <w:rFonts w:hint="eastAsia" w:ascii="宋体" w:hAnsi="宋体"/>
          <w:color w:val="000000" w:themeColor="text1"/>
          <w:szCs w:val="21"/>
          <w:highlight w:val="none"/>
          <w:lang w:eastAsia="zh-CN"/>
          <w14:textFill>
            <w14:solidFill>
              <w14:schemeClr w14:val="tx1"/>
            </w14:solidFill>
          </w14:textFill>
        </w:rPr>
        <w:t>所在地</w:t>
      </w:r>
      <w:r>
        <w:rPr>
          <w:rFonts w:hint="eastAsia" w:ascii="宋体" w:hAnsi="宋体"/>
          <w:color w:val="000000" w:themeColor="text1"/>
          <w:szCs w:val="21"/>
          <w:highlight w:val="none"/>
          <w14:textFill>
            <w14:solidFill>
              <w14:schemeClr w14:val="tx1"/>
            </w14:solidFill>
          </w14:textFill>
        </w:rPr>
        <w:t>或</w:t>
      </w:r>
      <w:r>
        <w:rPr>
          <w:rFonts w:hint="eastAsia" w:ascii="宋体" w:hAnsi="宋体"/>
          <w:color w:val="000000" w:themeColor="text1"/>
          <w:szCs w:val="21"/>
          <w:highlight w:val="none"/>
          <w:lang w:eastAsia="zh-CN"/>
          <w14:textFill>
            <w14:solidFill>
              <w14:schemeClr w14:val="tx1"/>
            </w14:solidFill>
          </w14:textFill>
        </w:rPr>
        <w:t>指定</w:t>
      </w:r>
      <w:r>
        <w:rPr>
          <w:rFonts w:hint="eastAsia" w:ascii="宋体" w:hAnsi="宋体"/>
          <w:color w:val="000000" w:themeColor="text1"/>
          <w:szCs w:val="21"/>
          <w:highlight w:val="none"/>
          <w14:textFill>
            <w14:solidFill>
              <w14:schemeClr w14:val="tx1"/>
            </w14:solidFill>
          </w14:textFill>
        </w:rPr>
        <w:t>现场就货物的安装、启动、运营、维护</w:t>
      </w:r>
      <w:r>
        <w:rPr>
          <w:rFonts w:hint="eastAsia" w:ascii="宋体" w:hAnsi="宋体"/>
          <w:color w:val="000000" w:themeColor="text1"/>
          <w:szCs w:val="21"/>
          <w:highlight w:val="none"/>
          <w:lang w:eastAsia="zh-CN"/>
          <w14:textFill>
            <w14:solidFill>
              <w14:schemeClr w14:val="tx1"/>
            </w14:solidFill>
          </w14:textFill>
        </w:rPr>
        <w:t>、废弃处置等</w:t>
      </w:r>
      <w:r>
        <w:rPr>
          <w:rFonts w:hint="eastAsia" w:ascii="宋体" w:hAnsi="宋体"/>
          <w:color w:val="000000" w:themeColor="text1"/>
          <w:szCs w:val="21"/>
          <w:highlight w:val="none"/>
          <w14:textFill>
            <w14:solidFill>
              <w14:schemeClr w14:val="tx1"/>
            </w14:solidFill>
          </w14:textFill>
        </w:rPr>
        <w:t>对甲方操作人员进行培训</w:t>
      </w:r>
      <w:r>
        <w:rPr>
          <w:rFonts w:hint="eastAsia" w:ascii="宋体" w:hAnsi="宋体" w:cs="宋体"/>
          <w:color w:val="000000" w:themeColor="text1"/>
          <w:szCs w:val="15"/>
          <w:highlight w:val="none"/>
          <w:lang w:eastAsia="zh-CN"/>
          <w14:textFill>
            <w14:solidFill>
              <w14:schemeClr w14:val="tx1"/>
            </w14:solidFill>
          </w14:textFill>
        </w:rPr>
        <w:t>；</w:t>
      </w:r>
    </w:p>
    <w:p w14:paraId="0AE1FB2F">
      <w:pPr>
        <w:pStyle w:val="27"/>
        <w:spacing w:beforeLines="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（5）依照法律、行政法规的规定或者按照</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约定，货物在有效使用年限届满后应予回收的，乙方负有自行或者委托第三人对货物予以回收的义务；</w:t>
      </w:r>
    </w:p>
    <w:p w14:paraId="2F91566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规定由乙方提供的其他服务。</w:t>
      </w:r>
    </w:p>
    <w:p w14:paraId="46A5872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.2 乙方提供的</w:t>
      </w:r>
      <w:r>
        <w:rPr>
          <w:rFonts w:hint="eastAsia" w:ascii="宋体" w:hAnsi="宋体"/>
          <w:color w:val="000000" w:themeColor="text1"/>
          <w:szCs w:val="21"/>
          <w:highlight w:val="none"/>
          <w:lang w:eastAsia="zh-CN"/>
          <w14:textFill>
            <w14:solidFill>
              <w14:schemeClr w14:val="tx1"/>
            </w14:solidFill>
          </w14:textFill>
        </w:rPr>
        <w:t>售后</w:t>
      </w:r>
      <w:r>
        <w:rPr>
          <w:rFonts w:hint="eastAsia" w:ascii="宋体" w:hAnsi="宋体"/>
          <w:color w:val="000000" w:themeColor="text1"/>
          <w:szCs w:val="21"/>
          <w:highlight w:val="none"/>
          <w14:textFill>
            <w14:solidFill>
              <w14:schemeClr w14:val="tx1"/>
            </w14:solidFill>
          </w14:textFill>
        </w:rPr>
        <w:t>服务的费用</w:t>
      </w:r>
      <w:r>
        <w:rPr>
          <w:rFonts w:hint="eastAsia" w:ascii="宋体" w:hAnsi="宋体"/>
          <w:color w:val="000000" w:themeColor="text1"/>
          <w:szCs w:val="21"/>
          <w:highlight w:val="none"/>
          <w:lang w:val="en-US" w:eastAsia="zh-CN"/>
          <w14:textFill>
            <w14:solidFill>
              <w14:schemeClr w14:val="tx1"/>
            </w14:solidFill>
          </w14:textFill>
        </w:rPr>
        <w:t>已</w:t>
      </w:r>
      <w:r>
        <w:rPr>
          <w:rFonts w:hint="eastAsia" w:ascii="宋体" w:hAnsi="宋体"/>
          <w:color w:val="000000" w:themeColor="text1"/>
          <w:szCs w:val="21"/>
          <w:highlight w:val="none"/>
          <w14:textFill>
            <w14:solidFill>
              <w14:schemeClr w14:val="tx1"/>
            </w14:solidFill>
          </w14:textFill>
        </w:rPr>
        <w:t>包含在合同价款中，甲方不再另行支付。</w:t>
      </w:r>
    </w:p>
    <w:p w14:paraId="4D577BC1">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违约责任</w:t>
      </w:r>
    </w:p>
    <w:p w14:paraId="15721FA3">
      <w:pPr>
        <w:adjustRightInd w:val="0"/>
        <w:snapToGrid w:val="0"/>
        <w:spacing w:before="0" w:beforeLines="0" w:line="360" w:lineRule="auto"/>
        <w:ind w:firstLine="420" w:firstLineChars="200"/>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.1质量瑕疵的</w:t>
      </w:r>
      <w:r>
        <w:rPr>
          <w:rFonts w:hint="eastAsia" w:ascii="宋体" w:hAnsi="宋体"/>
          <w:bCs/>
          <w:color w:val="000000" w:themeColor="text1"/>
          <w:szCs w:val="21"/>
          <w:highlight w:val="none"/>
          <w:lang w:eastAsia="zh-CN"/>
          <w14:textFill>
            <w14:solidFill>
              <w14:schemeClr w14:val="tx1"/>
            </w14:solidFill>
          </w14:textFill>
        </w:rPr>
        <w:t>违约责任</w:t>
      </w:r>
    </w:p>
    <w:p w14:paraId="0FE2D460">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的产品不符合</w:t>
      </w:r>
      <w:r>
        <w:rPr>
          <w:rFonts w:hint="eastAsia" w:ascii="宋体" w:hAnsi="宋体"/>
          <w:color w:val="000000" w:themeColor="text1"/>
          <w:szCs w:val="21"/>
          <w:highlight w:val="none"/>
          <w:lang w:eastAsia="zh-CN"/>
          <w14:textFill>
            <w14:solidFill>
              <w14:schemeClr w14:val="tx1"/>
            </w14:solidFill>
          </w14:textFill>
        </w:rPr>
        <w:t>合同约定的</w:t>
      </w:r>
      <w:r>
        <w:rPr>
          <w:rFonts w:hint="eastAsia" w:ascii="宋体" w:hAnsi="宋体"/>
          <w:color w:val="000000" w:themeColor="text1"/>
          <w:szCs w:val="21"/>
          <w:highlight w:val="none"/>
          <w14:textFill>
            <w14:solidFill>
              <w14:schemeClr w14:val="tx1"/>
            </w14:solidFill>
          </w14:textFill>
        </w:rPr>
        <w:t>质量标准或存在产品质量缺陷，</w:t>
      </w:r>
      <w:r>
        <w:rPr>
          <w:rFonts w:hint="eastAsia" w:ascii="宋体" w:hAnsi="宋体"/>
          <w:color w:val="000000" w:themeColor="text1"/>
          <w:szCs w:val="21"/>
          <w:highlight w:val="none"/>
          <w:lang w:eastAsia="zh-CN"/>
          <w14:textFill>
            <w14:solidFill>
              <w14:schemeClr w14:val="tx1"/>
            </w14:solidFill>
          </w14:textFill>
        </w:rPr>
        <w:t>甲方有权要求乙方根据</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要求</w:t>
      </w:r>
      <w:r>
        <w:rPr>
          <w:rFonts w:hint="eastAsia" w:ascii="宋体" w:hAnsi="宋体"/>
          <w:color w:val="000000" w:themeColor="text1"/>
          <w:szCs w:val="21"/>
          <w:highlight w:val="none"/>
          <w:lang w:eastAsia="zh-CN"/>
          <w14:textFill>
            <w14:solidFill>
              <w14:schemeClr w14:val="tx1"/>
            </w14:solidFill>
          </w14:textFill>
        </w:rPr>
        <w:t>及时修理、重作、更换，并承担由此给甲</w:t>
      </w:r>
      <w:r>
        <w:rPr>
          <w:rFonts w:hint="eastAsia" w:ascii="宋体" w:hAnsi="宋体"/>
          <w:color w:val="000000" w:themeColor="text1"/>
          <w:szCs w:val="21"/>
          <w:highlight w:val="none"/>
          <w14:textFill>
            <w14:solidFill>
              <w14:schemeClr w14:val="tx1"/>
            </w14:solidFill>
          </w14:textFill>
        </w:rPr>
        <w:t>方</w:t>
      </w:r>
      <w:r>
        <w:rPr>
          <w:rFonts w:hint="eastAsia" w:ascii="宋体" w:hAnsi="宋体"/>
          <w:color w:val="000000" w:themeColor="text1"/>
          <w:szCs w:val="21"/>
          <w:highlight w:val="none"/>
          <w:lang w:eastAsia="zh-CN"/>
          <w14:textFill>
            <w14:solidFill>
              <w14:schemeClr w14:val="tx1"/>
            </w14:solidFill>
          </w14:textFill>
        </w:rPr>
        <w:t>造成的损失</w:t>
      </w:r>
      <w:r>
        <w:rPr>
          <w:rFonts w:hint="eastAsia" w:ascii="宋体" w:hAnsi="宋体"/>
          <w:color w:val="000000" w:themeColor="text1"/>
          <w:szCs w:val="21"/>
          <w:highlight w:val="none"/>
          <w14:textFill>
            <w14:solidFill>
              <w14:schemeClr w14:val="tx1"/>
            </w14:solidFill>
          </w14:textFill>
        </w:rPr>
        <w:t>。</w:t>
      </w:r>
    </w:p>
    <w:p w14:paraId="34A6095A">
      <w:pPr>
        <w:autoSpaceDE w:val="0"/>
        <w:autoSpaceDN w:val="0"/>
        <w:adjustRightInd w:val="0"/>
        <w:snapToGrid w:val="0"/>
        <w:spacing w:before="0" w:beforeLines="0" w:line="360" w:lineRule="auto"/>
        <w:ind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.2 迟延交货的违约责任</w:t>
      </w:r>
    </w:p>
    <w:p w14:paraId="3BF02937">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（1）乙方应按照本合同规定的时间、地点交货和提供</w:t>
      </w:r>
      <w:r>
        <w:rPr>
          <w:rFonts w:hint="eastAsia" w:ascii="宋体" w:hAnsi="宋体"/>
          <w:color w:val="000000" w:themeColor="text1"/>
          <w:szCs w:val="21"/>
          <w:highlight w:val="none"/>
          <w:lang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服务。在履行合同过程中，如果乙方遇到可能</w:t>
      </w:r>
      <w:r>
        <w:rPr>
          <w:rFonts w:hint="eastAsia" w:ascii="宋体" w:hAnsi="宋体"/>
          <w:color w:val="000000" w:themeColor="text1"/>
          <w:szCs w:val="21"/>
          <w:highlight w:val="none"/>
          <w:lang w:eastAsia="zh-CN"/>
          <w14:textFill>
            <w14:solidFill>
              <w14:schemeClr w14:val="tx1"/>
            </w14:solidFill>
          </w14:textFill>
        </w:rPr>
        <w:t>影响</w:t>
      </w:r>
      <w:r>
        <w:rPr>
          <w:rFonts w:hint="eastAsia" w:ascii="宋体" w:hAnsi="宋体"/>
          <w:color w:val="000000" w:themeColor="text1"/>
          <w:szCs w:val="21"/>
          <w:highlight w:val="none"/>
          <w14:textFill>
            <w14:solidFill>
              <w14:schemeClr w14:val="tx1"/>
            </w14:solidFill>
          </w14:textFill>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000000" w:themeColor="text1"/>
          <w:szCs w:val="21"/>
          <w:highlight w:val="none"/>
          <w:lang w:eastAsia="zh-CN"/>
          <w14:textFill>
            <w14:solidFill>
              <w14:schemeClr w14:val="tx1"/>
            </w14:solidFill>
          </w14:textFill>
        </w:rPr>
        <w:t>长</w:t>
      </w:r>
      <w:r>
        <w:rPr>
          <w:rFonts w:hint="eastAsia" w:ascii="宋体" w:hAnsi="宋体"/>
          <w:color w:val="000000" w:themeColor="text1"/>
          <w:szCs w:val="21"/>
          <w:highlight w:val="none"/>
          <w14:textFill>
            <w14:solidFill>
              <w14:schemeClr w14:val="tx1"/>
            </w14:solidFill>
          </w14:textFill>
        </w:rPr>
        <w:t>交货时间或延期提供服务。</w:t>
      </w:r>
    </w:p>
    <w:p w14:paraId="1E5593AC">
      <w:pPr>
        <w:autoSpaceDE w:val="0"/>
        <w:autoSpaceDN w:val="0"/>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（2）如果乙方没有按照合同规定的时间交货和提供</w:t>
      </w:r>
      <w:r>
        <w:rPr>
          <w:rFonts w:hint="eastAsia" w:ascii="宋体" w:hAnsi="宋体"/>
          <w:color w:val="000000" w:themeColor="text1"/>
          <w:szCs w:val="21"/>
          <w:highlight w:val="none"/>
          <w:lang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服务，甲方有权从货款中扣除误期赔偿费而不影响合同项下的其他补救方法，赔偿费按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规定执行。如果涉及公共利益，且赔偿金额无法弥补公共利益损失，</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可要求继续履行或者</w:t>
      </w:r>
      <w:r>
        <w:rPr>
          <w:rFonts w:hint="eastAsia" w:ascii="宋体" w:hAnsi="宋体"/>
          <w:color w:val="000000" w:themeColor="text1"/>
          <w:szCs w:val="21"/>
          <w:highlight w:val="none"/>
          <w:lang w:eastAsia="zh-CN"/>
          <w14:textFill>
            <w14:solidFill>
              <w14:schemeClr w14:val="tx1"/>
            </w14:solidFill>
          </w14:textFill>
        </w:rPr>
        <w:t>采取其他补救措施</w:t>
      </w:r>
      <w:r>
        <w:rPr>
          <w:rFonts w:hint="eastAsia" w:ascii="宋体" w:hAnsi="宋体"/>
          <w:color w:val="000000" w:themeColor="text1"/>
          <w:szCs w:val="21"/>
          <w:highlight w:val="none"/>
          <w14:textFill>
            <w14:solidFill>
              <w14:schemeClr w14:val="tx1"/>
            </w14:solidFill>
          </w14:textFill>
        </w:rPr>
        <w:t>。</w:t>
      </w:r>
    </w:p>
    <w:p w14:paraId="62B0FD5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.3 迟延支付的违约责任</w:t>
      </w:r>
    </w:p>
    <w:p w14:paraId="0E5F978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甲方存在迟延支付乙方合同款项的，应当承担</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规定的逾期付款利息。</w:t>
      </w:r>
    </w:p>
    <w:p w14:paraId="4A5D9B96">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.4其他违约责任根据项目实际需要按</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规定执行。</w:t>
      </w:r>
    </w:p>
    <w:p w14:paraId="7E296267">
      <w:pPr>
        <w:numPr>
          <w:ilvl w:val="0"/>
          <w:numId w:val="6"/>
        </w:num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合同变更</w:t>
      </w:r>
      <w:r>
        <w:rPr>
          <w:rFonts w:hint="eastAsia" w:ascii="宋体" w:hAnsi="宋体"/>
          <w:b/>
          <w:color w:val="000000" w:themeColor="text1"/>
          <w:sz w:val="24"/>
          <w:highlight w:val="none"/>
          <w:lang w:eastAsia="zh-CN"/>
          <w14:textFill>
            <w14:solidFill>
              <w14:schemeClr w14:val="tx1"/>
            </w14:solidFill>
          </w14:textFill>
        </w:rPr>
        <w:t>、中止与终止</w:t>
      </w:r>
    </w:p>
    <w:p w14:paraId="0DCB7AF2">
      <w:pPr>
        <w:autoSpaceDE/>
        <w:autoSpaceDN/>
        <w:adjustRightInd w:val="0"/>
        <w:snapToGrid w:val="0"/>
        <w:spacing w:before="0" w:beforeLines="0" w:line="360" w:lineRule="auto"/>
        <w:ind w:firstLine="0" w:firstLineChars="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.1合同的</w:t>
      </w:r>
      <w:r>
        <w:rPr>
          <w:rFonts w:hint="eastAsia" w:ascii="宋体" w:hAnsi="宋体"/>
          <w:color w:val="000000" w:themeColor="text1"/>
          <w:szCs w:val="21"/>
          <w:highlight w:val="none"/>
          <w:lang w:eastAsia="zh-CN"/>
          <w14:textFill>
            <w14:solidFill>
              <w14:schemeClr w14:val="tx1"/>
            </w14:solidFill>
          </w14:textFill>
        </w:rPr>
        <w:t>变更</w:t>
      </w:r>
    </w:p>
    <w:p w14:paraId="56502D2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政府采购合同履行中，</w:t>
      </w:r>
      <w:r>
        <w:rPr>
          <w:rFonts w:hint="eastAsia" w:ascii="宋体" w:hAnsi="宋体"/>
          <w:color w:val="000000" w:themeColor="text1"/>
          <w:szCs w:val="21"/>
          <w:highlight w:val="none"/>
          <w14:textFill>
            <w14:solidFill>
              <w14:schemeClr w14:val="tx1"/>
            </w14:solidFill>
          </w14:textFill>
        </w:rPr>
        <w:t>在不改变合同其他条款的前提下，甲方可以在合同价款10%的范围内追加与合同标的相同的货物，并就此与乙方协商</w:t>
      </w:r>
      <w:r>
        <w:rPr>
          <w:rFonts w:hint="eastAsia" w:ascii="宋体" w:hAnsi="宋体"/>
          <w:color w:val="000000" w:themeColor="text1"/>
          <w:szCs w:val="21"/>
          <w:highlight w:val="none"/>
          <w:lang w:eastAsia="zh-CN"/>
          <w14:textFill>
            <w14:solidFill>
              <w14:schemeClr w14:val="tx1"/>
            </w14:solidFill>
          </w14:textFill>
        </w:rPr>
        <w:t>一致后</w:t>
      </w:r>
      <w:r>
        <w:rPr>
          <w:rFonts w:hint="eastAsia" w:ascii="宋体" w:hAnsi="宋体"/>
          <w:color w:val="000000" w:themeColor="text1"/>
          <w:szCs w:val="21"/>
          <w:highlight w:val="none"/>
          <w14:textFill>
            <w14:solidFill>
              <w14:schemeClr w14:val="tx1"/>
            </w14:solidFill>
          </w14:textFill>
        </w:rPr>
        <w:t>签订补充协议。</w:t>
      </w:r>
    </w:p>
    <w:p w14:paraId="13D09F3B">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合同的中止</w:t>
      </w:r>
    </w:p>
    <w:p w14:paraId="48AE6195">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（1）合同履行过程中因供应商就采购文件、采购过程或结果提起投诉的，甲方认为有必要的，</w:t>
      </w:r>
      <w:r>
        <w:rPr>
          <w:rFonts w:hint="eastAsia" w:ascii="宋体" w:hAnsi="宋体"/>
          <w:color w:val="000000" w:themeColor="text1"/>
          <w:szCs w:val="21"/>
          <w:highlight w:val="none"/>
          <w:lang w:eastAsia="zh-CN"/>
          <w14:textFill>
            <w14:solidFill>
              <w14:schemeClr w14:val="tx1"/>
            </w14:solidFill>
          </w14:textFill>
        </w:rPr>
        <w:t>可以</w:t>
      </w:r>
      <w:r>
        <w:rPr>
          <w:rFonts w:hint="eastAsia" w:ascii="宋体" w:hAnsi="宋体"/>
          <w:color w:val="000000" w:themeColor="text1"/>
          <w:szCs w:val="21"/>
          <w:highlight w:val="none"/>
          <w14:textFill>
            <w14:solidFill>
              <w14:schemeClr w14:val="tx1"/>
            </w14:solidFill>
          </w14:textFill>
        </w:rPr>
        <w:t>中止合同的履行。</w:t>
      </w:r>
    </w:p>
    <w:p w14:paraId="6329A397">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合同履行过程中，</w:t>
      </w:r>
      <w:r>
        <w:rPr>
          <w:rFonts w:hint="eastAsia" w:ascii="宋体" w:hAnsi="宋体"/>
          <w:color w:val="000000" w:themeColor="text1"/>
          <w:szCs w:val="21"/>
          <w:highlight w:val="none"/>
          <w14:textFill>
            <w14:solidFill>
              <w14:schemeClr w14:val="tx1"/>
            </w14:solidFill>
          </w14:textFill>
        </w:rPr>
        <w:t>如果乙方出现以下情形之一的：1．经营状况严重恶化；2．转移财产、抽逃资金，以逃避债务；3．丧失商业信誉；4．有丧失或者可能丧失履约能力的其他情形</w:t>
      </w:r>
      <w:r>
        <w:rPr>
          <w:rFonts w:hint="eastAsia" w:ascii="宋体" w:hAnsi="宋体"/>
          <w:color w:val="000000" w:themeColor="text1"/>
          <w:szCs w:val="21"/>
          <w:highlight w:val="none"/>
          <w:lang w:eastAsia="zh-CN"/>
          <w14:textFill>
            <w14:solidFill>
              <w14:schemeClr w14:val="tx1"/>
            </w14:solidFill>
          </w14:textFill>
        </w:rPr>
        <w:t>，乙方有义务及时告知甲方</w:t>
      </w:r>
      <w:r>
        <w:rPr>
          <w:rFonts w:hint="eastAsia"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lang w:eastAsia="zh-CN"/>
          <w14:textFill>
            <w14:solidFill>
              <w14:schemeClr w14:val="tx1"/>
            </w14:solidFill>
          </w14:textFill>
        </w:rPr>
        <w:t>有权</w:t>
      </w:r>
      <w:r>
        <w:rPr>
          <w:rFonts w:hint="eastAsia" w:ascii="宋体" w:hAnsi="宋体"/>
          <w:color w:val="000000" w:themeColor="text1"/>
          <w:szCs w:val="21"/>
          <w:highlight w:val="none"/>
          <w14:textFill>
            <w14:solidFill>
              <w14:schemeClr w14:val="tx1"/>
            </w14:solidFill>
          </w14:textFill>
        </w:rPr>
        <w:t>以书面形式通知乙方中止合同</w:t>
      </w:r>
      <w:r>
        <w:rPr>
          <w:rFonts w:hint="eastAsia" w:ascii="宋体" w:hAnsi="宋体"/>
          <w:color w:val="000000" w:themeColor="text1"/>
          <w:szCs w:val="21"/>
          <w:highlight w:val="none"/>
          <w:lang w:eastAsia="zh-CN"/>
          <w14:textFill>
            <w14:solidFill>
              <w14:schemeClr w14:val="tx1"/>
            </w14:solidFill>
          </w14:textFill>
        </w:rPr>
        <w:t>并要求乙方在合理期限内消除相关情形或者提供适当担保。</w:t>
      </w:r>
      <w:r>
        <w:rPr>
          <w:rFonts w:hint="eastAsia" w:ascii="宋体" w:hAnsi="宋体"/>
          <w:color w:val="000000" w:themeColor="text1"/>
          <w:szCs w:val="21"/>
          <w:highlight w:val="none"/>
          <w14:textFill>
            <w14:solidFill>
              <w14:schemeClr w14:val="tx1"/>
            </w14:solidFill>
          </w14:textFill>
        </w:rPr>
        <w:t>乙方提供适当担保的，</w:t>
      </w:r>
      <w:r>
        <w:rPr>
          <w:rFonts w:hint="eastAsia" w:ascii="宋体" w:hAnsi="宋体"/>
          <w:color w:val="000000" w:themeColor="text1"/>
          <w:szCs w:val="21"/>
          <w:highlight w:val="none"/>
          <w:lang w:eastAsia="zh-CN"/>
          <w14:textFill>
            <w14:solidFill>
              <w14:schemeClr w14:val="tx1"/>
            </w14:solidFill>
          </w14:textFill>
        </w:rPr>
        <w:t>合同继续</w:t>
      </w:r>
      <w:r>
        <w:rPr>
          <w:rFonts w:hint="eastAsia" w:ascii="宋体" w:hAnsi="宋体"/>
          <w:color w:val="000000" w:themeColor="text1"/>
          <w:szCs w:val="21"/>
          <w:highlight w:val="none"/>
          <w14:textFill>
            <w14:solidFill>
              <w14:schemeClr w14:val="tx1"/>
            </w14:solidFill>
          </w14:textFill>
        </w:rPr>
        <w:t>履行</w:t>
      </w:r>
      <w:r>
        <w:rPr>
          <w:rFonts w:hint="eastAsia" w:ascii="宋体" w:hAnsi="宋体"/>
          <w:color w:val="000000" w:themeColor="text1"/>
          <w:szCs w:val="21"/>
          <w:highlight w:val="none"/>
          <w:lang w:eastAsia="zh-CN"/>
          <w14:textFill>
            <w14:solidFill>
              <w14:schemeClr w14:val="tx1"/>
            </w14:solidFill>
          </w14:textFill>
        </w:rPr>
        <w:t>；乙</w:t>
      </w:r>
      <w:r>
        <w:rPr>
          <w:rFonts w:hint="eastAsia" w:ascii="宋体" w:hAnsi="宋体"/>
          <w:color w:val="000000" w:themeColor="text1"/>
          <w:szCs w:val="21"/>
          <w:highlight w:val="none"/>
          <w14:textFill>
            <w14:solidFill>
              <w14:schemeClr w14:val="tx1"/>
            </w14:solidFill>
          </w14:textFill>
        </w:rPr>
        <w:t>方在合理期限内未恢复履约能力且未提供适当担保的，视为拒绝</w:t>
      </w:r>
      <w:r>
        <w:rPr>
          <w:rFonts w:hint="eastAsia" w:ascii="宋体" w:hAnsi="宋体"/>
          <w:color w:val="000000" w:themeColor="text1"/>
          <w:szCs w:val="21"/>
          <w:highlight w:val="none"/>
          <w:lang w:eastAsia="zh-CN"/>
          <w14:textFill>
            <w14:solidFill>
              <w14:schemeClr w14:val="tx1"/>
            </w14:solidFill>
          </w14:textFill>
        </w:rPr>
        <w:t>继续</w:t>
      </w:r>
      <w:r>
        <w:rPr>
          <w:rFonts w:hint="eastAsia" w:ascii="宋体" w:hAnsi="宋体"/>
          <w:color w:val="000000" w:themeColor="text1"/>
          <w:szCs w:val="21"/>
          <w:highlight w:val="none"/>
          <w14:textFill>
            <w14:solidFill>
              <w14:schemeClr w14:val="tx1"/>
            </w14:solidFill>
          </w14:textFill>
        </w:rPr>
        <w:t>履约，甲方</w:t>
      </w:r>
      <w:r>
        <w:rPr>
          <w:rFonts w:hint="eastAsia" w:ascii="宋体" w:hAnsi="宋体"/>
          <w:color w:val="000000" w:themeColor="text1"/>
          <w:szCs w:val="21"/>
          <w:highlight w:val="none"/>
          <w:lang w:eastAsia="zh-CN"/>
          <w14:textFill>
            <w14:solidFill>
              <w14:schemeClr w14:val="tx1"/>
            </w14:solidFill>
          </w14:textFill>
        </w:rPr>
        <w:t>有权</w:t>
      </w:r>
      <w:r>
        <w:rPr>
          <w:rFonts w:hint="eastAsia" w:ascii="宋体" w:hAnsi="宋体"/>
          <w:color w:val="000000" w:themeColor="text1"/>
          <w:szCs w:val="21"/>
          <w:highlight w:val="none"/>
          <w14:textFill>
            <w14:solidFill>
              <w14:schemeClr w14:val="tx1"/>
            </w14:solidFill>
          </w14:textFill>
        </w:rPr>
        <w:t>解除合同并要求乙方承担</w:t>
      </w:r>
      <w:r>
        <w:rPr>
          <w:rFonts w:hint="eastAsia" w:ascii="宋体" w:hAnsi="宋体"/>
          <w:color w:val="000000" w:themeColor="text1"/>
          <w:szCs w:val="21"/>
          <w:highlight w:val="none"/>
          <w:lang w:eastAsia="zh-CN"/>
          <w14:textFill>
            <w14:solidFill>
              <w14:schemeClr w14:val="tx1"/>
            </w14:solidFill>
          </w14:textFill>
        </w:rPr>
        <w:t>由此给甲方造成的损失</w:t>
      </w:r>
      <w:r>
        <w:rPr>
          <w:rFonts w:hint="eastAsia" w:ascii="宋体" w:hAnsi="宋体"/>
          <w:color w:val="000000" w:themeColor="text1"/>
          <w:szCs w:val="21"/>
          <w:highlight w:val="none"/>
          <w14:textFill>
            <w14:solidFill>
              <w14:schemeClr w14:val="tx1"/>
            </w14:solidFill>
          </w14:textFill>
        </w:rPr>
        <w:t>。</w:t>
      </w:r>
    </w:p>
    <w:p w14:paraId="28519E3A">
      <w:pPr>
        <w:pStyle w:val="27"/>
        <w:spacing w:beforeLines="0" w:line="360" w:lineRule="auto"/>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（3）乙方分立、合并或者变更住所的，应当及时以书面形式告知甲方。乙方没有</w:t>
      </w:r>
      <w:r>
        <w:rPr>
          <w:rFonts w:hint="eastAsia" w:ascii="宋体" w:hAnsi="宋体" w:eastAsia="宋体" w:cs="宋体"/>
          <w:color w:val="000000" w:themeColor="text1"/>
          <w:sz w:val="21"/>
          <w:highlight w:val="none"/>
          <w:lang w:eastAsia="zh-CN"/>
          <w14:textFill>
            <w14:solidFill>
              <w14:schemeClr w14:val="tx1"/>
            </w14:solidFill>
          </w14:textFill>
        </w:rPr>
        <w:t>及时告知</w:t>
      </w:r>
      <w:r>
        <w:rPr>
          <w:rFonts w:hint="eastAsia" w:ascii="宋体" w:hAnsi="宋体" w:eastAsia="宋体" w:cs="宋体"/>
          <w:color w:val="000000" w:themeColor="text1"/>
          <w:sz w:val="21"/>
          <w:highlight w:val="none"/>
          <w14:textFill>
            <w14:solidFill>
              <w14:schemeClr w14:val="tx1"/>
            </w14:solidFill>
          </w14:textFill>
        </w:rPr>
        <w:t>甲方，致使</w:t>
      </w:r>
      <w:r>
        <w:rPr>
          <w:rFonts w:hint="eastAsia" w:ascii="宋体" w:hAnsi="宋体" w:eastAsia="宋体" w:cs="宋体"/>
          <w:color w:val="000000" w:themeColor="text1"/>
          <w:sz w:val="21"/>
          <w:highlight w:val="none"/>
          <w:lang w:eastAsia="zh-CN"/>
          <w14:textFill>
            <w14:solidFill>
              <w14:schemeClr w14:val="tx1"/>
            </w14:solidFill>
          </w14:textFill>
        </w:rPr>
        <w:t>合同</w:t>
      </w:r>
      <w:r>
        <w:rPr>
          <w:rFonts w:hint="eastAsia" w:ascii="宋体" w:hAnsi="宋体" w:eastAsia="宋体" w:cs="宋体"/>
          <w:color w:val="000000" w:themeColor="text1"/>
          <w:sz w:val="21"/>
          <w:highlight w:val="none"/>
          <w14:textFill>
            <w14:solidFill>
              <w14:schemeClr w14:val="tx1"/>
            </w14:solidFill>
          </w14:textFill>
        </w:rPr>
        <w:t>履行发生困难的，甲方可以中止合同履行并要求乙方承担由此给甲方造成的损失。</w:t>
      </w:r>
    </w:p>
    <w:p w14:paraId="6A1ECB61">
      <w:pPr>
        <w:snapToGrid w:val="0"/>
        <w:spacing w:beforeLines="0" w:line="360" w:lineRule="auto"/>
        <w:ind w:firstLine="420" w:firstLineChars="200"/>
        <w:jc w:val="left"/>
        <w:rPr>
          <w:color w:val="000000" w:themeColor="text1"/>
          <w:sz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）甲方不得以行政区划调整、政府换届、机构或者职能调整以及相关责任人更替为由中止合同。</w:t>
      </w:r>
    </w:p>
    <w:p w14:paraId="31A7B9D1">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合同的终止</w:t>
      </w:r>
    </w:p>
    <w:p w14:paraId="585CE28C">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（1）合同因有效期限届满而终止；</w:t>
      </w:r>
    </w:p>
    <w:p w14:paraId="7CA9D6C3">
      <w:pPr>
        <w:snapToGrid w:val="0"/>
        <w:spacing w:beforeLines="0" w:line="360" w:lineRule="auto"/>
        <w:ind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（2）乙方未</w:t>
      </w:r>
      <w:r>
        <w:rPr>
          <w:rFonts w:hint="eastAsia" w:ascii="宋体" w:hAnsi="宋体"/>
          <w:color w:val="000000" w:themeColor="text1"/>
          <w:szCs w:val="21"/>
          <w:highlight w:val="none"/>
          <w:lang w:eastAsia="zh-CN"/>
          <w14:textFill>
            <w14:solidFill>
              <w14:schemeClr w14:val="tx1"/>
            </w14:solidFill>
          </w14:textFill>
        </w:rPr>
        <w:t>按</w:t>
      </w:r>
      <w:r>
        <w:rPr>
          <w:rFonts w:hint="eastAsia" w:ascii="宋体" w:hAnsi="宋体"/>
          <w:color w:val="000000" w:themeColor="text1"/>
          <w:szCs w:val="21"/>
          <w:highlight w:val="none"/>
          <w14:textFill>
            <w14:solidFill>
              <w14:schemeClr w14:val="tx1"/>
            </w14:solidFill>
          </w14:textFill>
        </w:rPr>
        <w:t>合同约定履行，构成根本性违约的，甲方有权终止合同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并追究乙方的违约责</w:t>
      </w:r>
      <w:r>
        <w:rPr>
          <w:rFonts w:hint="eastAsia" w:ascii="宋体" w:hAnsi="宋体" w:cs="宋体"/>
          <w:color w:val="000000" w:themeColor="text1"/>
          <w:szCs w:val="21"/>
          <w:highlight w:val="none"/>
          <w:lang w:val="en-US" w:eastAsia="zh-CN"/>
          <w14:textFill>
            <w14:solidFill>
              <w14:schemeClr w14:val="tx1"/>
            </w14:solidFill>
          </w14:textFill>
        </w:rPr>
        <w:t>任</w:t>
      </w:r>
      <w:r>
        <w:rPr>
          <w:rFonts w:hint="eastAsia" w:ascii="宋体" w:hAnsi="宋体"/>
          <w:color w:val="000000" w:themeColor="text1"/>
          <w:szCs w:val="21"/>
          <w:highlight w:val="none"/>
          <w14:textFill>
            <w14:solidFill>
              <w14:schemeClr w14:val="tx1"/>
            </w14:solidFill>
          </w14:textFill>
        </w:rPr>
        <w:t>。</w:t>
      </w:r>
    </w:p>
    <w:p w14:paraId="6C1747C9">
      <w:pPr>
        <w:pStyle w:val="27"/>
        <w:spacing w:beforeLines="0" w:line="360" w:lineRule="auto"/>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16.4 </w:t>
      </w: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涉及国家利益、社会公共利益的情形</w:t>
      </w:r>
    </w:p>
    <w:p w14:paraId="5564327A">
      <w:pPr>
        <w:pStyle w:val="27"/>
        <w:spacing w:beforeLines="0" w:line="360" w:lineRule="auto"/>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政府采购合同继续履行将损害国家利益和社会公共利益的，双方当事人</w:t>
      </w:r>
      <w:r>
        <w:rPr>
          <w:rFonts w:hint="eastAsia" w:ascii="宋体" w:hAnsi="宋体" w:eastAsia="宋体" w:cs="宋体"/>
          <w:color w:val="000000" w:themeColor="text1"/>
          <w:sz w:val="21"/>
          <w:highlight w:val="none"/>
          <w:lang w:val="en-US" w:eastAsia="zh-CN"/>
          <w14:textFill>
            <w14:solidFill>
              <w14:schemeClr w14:val="tx1"/>
            </w14:solidFill>
          </w14:textFill>
        </w:rPr>
        <w:t>应当变更、</w:t>
      </w:r>
      <w:r>
        <w:rPr>
          <w:rFonts w:hint="eastAsia" w:ascii="宋体" w:hAnsi="宋体" w:eastAsia="宋体" w:cs="宋体"/>
          <w:color w:val="000000" w:themeColor="text1"/>
          <w:sz w:val="21"/>
          <w:highlight w:val="none"/>
          <w14:textFill>
            <w14:solidFill>
              <w14:schemeClr w14:val="tx1"/>
            </w14:solidFill>
          </w14:textFill>
        </w:rPr>
        <w:t>中止</w:t>
      </w:r>
      <w:r>
        <w:rPr>
          <w:rFonts w:hint="eastAsia" w:ascii="宋体" w:hAnsi="宋体" w:eastAsia="宋体" w:cs="宋体"/>
          <w:color w:val="000000" w:themeColor="text1"/>
          <w:sz w:val="21"/>
          <w:highlight w:val="none"/>
          <w:lang w:eastAsia="zh-CN"/>
          <w14:textFill>
            <w14:solidFill>
              <w14:schemeClr w14:val="tx1"/>
            </w14:solidFill>
          </w14:textFill>
        </w:rPr>
        <w:t>或者终止</w:t>
      </w:r>
      <w:r>
        <w:rPr>
          <w:rFonts w:hint="eastAsia" w:ascii="宋体" w:hAnsi="宋体" w:eastAsia="宋体" w:cs="宋体"/>
          <w:color w:val="000000" w:themeColor="text1"/>
          <w:sz w:val="21"/>
          <w:highlight w:val="none"/>
          <w14:textFill>
            <w14:solidFill>
              <w14:schemeClr w14:val="tx1"/>
            </w14:solidFill>
          </w14:textFill>
        </w:rPr>
        <w:t>合同。有过错的一方应当承担赔偿责任，双方都有过错的，各自承担相应的责任。</w:t>
      </w:r>
    </w:p>
    <w:p w14:paraId="13CCBCCA">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val="en-US" w:eastAsia="zh-CN"/>
          <w14:textFill>
            <w14:solidFill>
              <w14:schemeClr w14:val="tx1"/>
            </w14:solidFill>
          </w14:textFill>
        </w:rPr>
        <w:t>7</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合同分包</w:t>
      </w:r>
    </w:p>
    <w:p w14:paraId="4097C16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乙方不得</w:t>
      </w:r>
      <w:r>
        <w:rPr>
          <w:rFonts w:hint="eastAsia" w:ascii="宋体" w:hAnsi="宋体"/>
          <w:color w:val="000000" w:themeColor="text1"/>
          <w:szCs w:val="21"/>
          <w:highlight w:val="none"/>
          <w:lang w:eastAsia="zh-CN"/>
          <w14:textFill>
            <w14:solidFill>
              <w14:schemeClr w14:val="tx1"/>
            </w14:solidFill>
          </w14:textFill>
        </w:rPr>
        <w:t>将合同转包给其他供应商。涉及合同分包的，乙方</w:t>
      </w:r>
      <w:r>
        <w:rPr>
          <w:rFonts w:hint="eastAsia" w:ascii="宋体" w:hAnsi="宋体"/>
          <w:color w:val="000000" w:themeColor="text1"/>
          <w:szCs w:val="21"/>
          <w:highlight w:val="none"/>
          <w:lang w:val="en-US" w:eastAsia="zh-CN"/>
          <w14:textFill>
            <w14:solidFill>
              <w14:schemeClr w14:val="tx1"/>
            </w14:solidFill>
          </w14:textFill>
        </w:rPr>
        <w:t>应</w:t>
      </w:r>
      <w:r>
        <w:rPr>
          <w:rFonts w:hint="eastAsia" w:ascii="宋体" w:hAnsi="宋体"/>
          <w:color w:val="000000" w:themeColor="text1"/>
          <w:szCs w:val="21"/>
          <w:highlight w:val="none"/>
          <w:lang w:eastAsia="zh-CN"/>
          <w14:textFill>
            <w14:solidFill>
              <w14:schemeClr w14:val="tx1"/>
            </w14:solidFill>
          </w14:textFill>
        </w:rPr>
        <w:t>根据采购文件和投标（响应）文件规定进行</w:t>
      </w:r>
      <w:r>
        <w:rPr>
          <w:rFonts w:hint="eastAsia" w:ascii="宋体" w:hAnsi="宋体"/>
          <w:color w:val="000000" w:themeColor="text1"/>
          <w:szCs w:val="21"/>
          <w:highlight w:val="none"/>
          <w14:textFill>
            <w14:solidFill>
              <w14:schemeClr w14:val="tx1"/>
            </w14:solidFill>
          </w14:textFill>
        </w:rPr>
        <w:t>合同分包。</w:t>
      </w:r>
    </w:p>
    <w:p w14:paraId="565FEC8C">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乙方执行政府采购政策向中小企业依法分包的</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乙方应当按采购文件</w:t>
      </w:r>
      <w:r>
        <w:rPr>
          <w:rFonts w:hint="eastAsia" w:ascii="宋体" w:hAnsi="宋体"/>
          <w:color w:val="000000" w:themeColor="text1"/>
          <w:szCs w:val="21"/>
          <w:highlight w:val="none"/>
          <w:lang w:eastAsia="zh-CN"/>
          <w14:textFill>
            <w14:solidFill>
              <w14:schemeClr w14:val="tx1"/>
            </w14:solidFill>
          </w14:textFill>
        </w:rPr>
        <w:t>和</w:t>
      </w:r>
      <w:r>
        <w:rPr>
          <w:rFonts w:hint="eastAsia" w:ascii="宋体" w:hAnsi="宋体"/>
          <w:color w:val="000000" w:themeColor="text1"/>
          <w:szCs w:val="21"/>
          <w:highlight w:val="none"/>
          <w14:textFill>
            <w14:solidFill>
              <w14:schemeClr w14:val="tx1"/>
            </w14:solidFill>
          </w14:textFill>
        </w:rPr>
        <w:t>投标（响应）文件签订分包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协议属于本合同组成部分。</w:t>
      </w:r>
    </w:p>
    <w:p w14:paraId="12DE4F59">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1</w:t>
      </w:r>
      <w:r>
        <w:rPr>
          <w:rFonts w:hint="eastAsia" w:ascii="宋体" w:hAnsi="宋体"/>
          <w:b/>
          <w:bCs/>
          <w:color w:val="000000" w:themeColor="text1"/>
          <w:sz w:val="24"/>
          <w:highlight w:val="none"/>
          <w:lang w:val="en-US" w:eastAsia="zh-CN"/>
          <w14:textFill>
            <w14:solidFill>
              <w14:schemeClr w14:val="tx1"/>
            </w14:solidFill>
          </w14:textFill>
        </w:rPr>
        <w:t>8</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不可抗力</w:t>
      </w:r>
    </w:p>
    <w:p w14:paraId="1E24C8F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.1 不可抗力是指合同双方不能预见、不能避免且不能克服的客观情况。</w:t>
      </w:r>
    </w:p>
    <w:p w14:paraId="64A9B695">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 任何一方对由于不可抗力造成的部分或全部不能履行合同不承担违约责任。但迟延履行后发生不可抗力的，不能免除责任。</w:t>
      </w:r>
    </w:p>
    <w:p w14:paraId="746E717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.3 遇有不可抗力的一方，应及时将事件情况以书面形式</w:t>
      </w:r>
      <w:r>
        <w:rPr>
          <w:rFonts w:hint="eastAsia" w:ascii="宋体" w:hAnsi="宋体"/>
          <w:color w:val="000000" w:themeColor="text1"/>
          <w:szCs w:val="21"/>
          <w:highlight w:val="none"/>
          <w:lang w:eastAsia="zh-CN"/>
          <w14:textFill>
            <w14:solidFill>
              <w14:schemeClr w14:val="tx1"/>
            </w14:solidFill>
          </w14:textFill>
        </w:rPr>
        <w:t>告</w:t>
      </w:r>
      <w:r>
        <w:rPr>
          <w:rFonts w:hint="eastAsia" w:ascii="宋体" w:hAnsi="宋体"/>
          <w:color w:val="000000" w:themeColor="text1"/>
          <w:szCs w:val="21"/>
          <w:highlight w:val="none"/>
          <w14:textFill>
            <w14:solidFill>
              <w14:schemeClr w14:val="tx1"/>
            </w14:solidFill>
          </w14:textFill>
        </w:rPr>
        <w:t>知另一方，并在事件发生后及时向另一方提交合同不能履行或部分不能履行或需要延期履行</w:t>
      </w:r>
      <w:r>
        <w:rPr>
          <w:rFonts w:hint="eastAsia" w:ascii="宋体" w:hAnsi="宋体"/>
          <w:color w:val="000000" w:themeColor="text1"/>
          <w:szCs w:val="21"/>
          <w:highlight w:val="none"/>
          <w:lang w:eastAsia="zh-CN"/>
          <w14:textFill>
            <w14:solidFill>
              <w14:schemeClr w14:val="tx1"/>
            </w14:solidFill>
          </w14:textFill>
        </w:rPr>
        <w:t>的详细</w:t>
      </w:r>
      <w:r>
        <w:rPr>
          <w:rFonts w:hint="eastAsia" w:ascii="宋体" w:hAnsi="宋体"/>
          <w:color w:val="000000" w:themeColor="text1"/>
          <w:szCs w:val="21"/>
          <w:highlight w:val="none"/>
          <w14:textFill>
            <w14:solidFill>
              <w14:schemeClr w14:val="tx1"/>
            </w14:solidFill>
          </w14:textFill>
        </w:rPr>
        <w:t>报告</w:t>
      </w:r>
      <w:r>
        <w:rPr>
          <w:rFonts w:hint="eastAsia" w:ascii="宋体" w:hAnsi="宋体"/>
          <w:color w:val="000000" w:themeColor="text1"/>
          <w:szCs w:val="21"/>
          <w:highlight w:val="none"/>
          <w:lang w:eastAsia="zh-CN"/>
          <w14:textFill>
            <w14:solidFill>
              <w14:schemeClr w14:val="tx1"/>
            </w14:solidFill>
          </w14:textFill>
        </w:rPr>
        <w:t>，以</w:t>
      </w:r>
      <w:r>
        <w:rPr>
          <w:rFonts w:hint="eastAsia" w:ascii="宋体" w:hAnsi="宋体"/>
          <w:color w:val="000000" w:themeColor="text1"/>
          <w:szCs w:val="21"/>
          <w:highlight w:val="none"/>
          <w:lang w:val="en-US" w:eastAsia="zh-CN"/>
          <w14:textFill>
            <w14:solidFill>
              <w14:schemeClr w14:val="tx1"/>
            </w14:solidFill>
          </w14:textFill>
        </w:rPr>
        <w:t>及证明不可抗力发生及其持续时间的证据</w:t>
      </w:r>
      <w:r>
        <w:rPr>
          <w:rFonts w:hint="eastAsia" w:ascii="宋体" w:hAnsi="宋体"/>
          <w:color w:val="000000" w:themeColor="text1"/>
          <w:szCs w:val="21"/>
          <w:highlight w:val="none"/>
          <w14:textFill>
            <w14:solidFill>
              <w14:schemeClr w14:val="tx1"/>
            </w14:solidFill>
          </w14:textFill>
        </w:rPr>
        <w:t>。</w:t>
      </w:r>
    </w:p>
    <w:p w14:paraId="11FE199B">
      <w:p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val="en-US" w:eastAsia="zh-CN"/>
          <w14:textFill>
            <w14:solidFill>
              <w14:schemeClr w14:val="tx1"/>
            </w14:solidFill>
          </w14:textFill>
        </w:rPr>
        <w:t>19</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解决争议的方法</w:t>
      </w:r>
    </w:p>
    <w:p w14:paraId="6C721616">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.1 因本合同及合同有关事项发生的争议，由</w:t>
      </w:r>
      <w:r>
        <w:rPr>
          <w:rFonts w:hint="eastAsia" w:ascii="宋体" w:hAnsi="宋体" w:eastAsia="宋体" w:cs="宋体"/>
          <w:color w:val="000000" w:themeColor="text1"/>
          <w:sz w:val="21"/>
          <w:highlight w:val="none"/>
          <w:lang w:eastAsia="zh-CN"/>
          <w14:textFill>
            <w14:solidFill>
              <w14:schemeClr w14:val="tx1"/>
            </w14:solidFill>
          </w14:textFill>
        </w:rPr>
        <w:t>甲乙双</w:t>
      </w:r>
      <w:r>
        <w:rPr>
          <w:rFonts w:hint="eastAsia" w:ascii="宋体" w:hAnsi="宋体" w:eastAsia="宋体" w:cs="宋体"/>
          <w:color w:val="000000" w:themeColor="text1"/>
          <w:sz w:val="21"/>
          <w:highlight w:val="none"/>
          <w14:textFill>
            <w14:solidFill>
              <w14:schemeClr w14:val="tx1"/>
            </w14:solidFill>
          </w14:textFill>
        </w:rPr>
        <w:t>方友好协商解决。协商不成时，可以</w:t>
      </w:r>
      <w:r>
        <w:rPr>
          <w:rFonts w:hint="eastAsia" w:ascii="宋体" w:hAnsi="宋体" w:eastAsia="宋体" w:cs="宋体"/>
          <w:color w:val="000000" w:themeColor="text1"/>
          <w:sz w:val="21"/>
          <w:highlight w:val="none"/>
          <w:lang w:eastAsia="zh-CN"/>
          <w14:textFill>
            <w14:solidFill>
              <w14:schemeClr w14:val="tx1"/>
            </w14:solidFill>
          </w14:textFill>
        </w:rPr>
        <w:t>向有关组织申请</w:t>
      </w:r>
      <w:r>
        <w:rPr>
          <w:rFonts w:hint="eastAsia" w:ascii="宋体" w:hAnsi="宋体" w:eastAsia="宋体" w:cs="宋体"/>
          <w:color w:val="000000" w:themeColor="text1"/>
          <w:sz w:val="21"/>
          <w:highlight w:val="none"/>
          <w14:textFill>
            <w14:solidFill>
              <w14:schemeClr w14:val="tx1"/>
            </w14:solidFill>
          </w14:textFill>
        </w:rPr>
        <w:t>调解。合同一方或</w:t>
      </w:r>
      <w:r>
        <w:rPr>
          <w:rFonts w:hint="eastAsia" w:ascii="宋体" w:hAnsi="宋体" w:eastAsia="宋体" w:cs="宋体"/>
          <w:color w:val="000000" w:themeColor="text1"/>
          <w:sz w:val="21"/>
          <w:highlight w:val="none"/>
          <w:lang w:eastAsia="zh-CN"/>
          <w14:textFill>
            <w14:solidFill>
              <w14:schemeClr w14:val="tx1"/>
            </w14:solidFill>
          </w14:textFill>
        </w:rPr>
        <w:t>双</w:t>
      </w:r>
      <w:r>
        <w:rPr>
          <w:rFonts w:hint="eastAsia" w:ascii="宋体" w:hAnsi="宋体" w:eastAsia="宋体" w:cs="宋体"/>
          <w:color w:val="000000" w:themeColor="text1"/>
          <w:sz w:val="21"/>
          <w:highlight w:val="none"/>
          <w14:textFill>
            <w14:solidFill>
              <w14:schemeClr w14:val="tx1"/>
            </w14:solidFill>
          </w14:textFill>
        </w:rPr>
        <w:t>方不愿调解或调解不成的，可以通过仲裁或诉讼的方式解决争议。</w:t>
      </w:r>
    </w:p>
    <w:p w14:paraId="10C4E08A">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.2 选择仲裁的，应在</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highlight w:val="none"/>
          <w14:textFill>
            <w14:solidFill>
              <w14:schemeClr w14:val="tx1"/>
            </w14:solidFill>
          </w14:textFill>
        </w:rPr>
        <w:t>中明确仲裁机构及仲裁地；通过诉讼方式解决的，可以在</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highlight w:val="none"/>
          <w14:textFill>
            <w14:solidFill>
              <w14:schemeClr w14:val="tx1"/>
            </w14:solidFill>
          </w14:textFill>
        </w:rPr>
        <w:t>中进一步约定选择与争议有实际联系的地点的人民法院管辖，但管辖法院的约定不得违反级别管辖和专属管辖的规定。</w:t>
      </w:r>
    </w:p>
    <w:p w14:paraId="763A50F6">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.3 如</w:t>
      </w:r>
      <w:r>
        <w:rPr>
          <w:rFonts w:hint="eastAsia" w:ascii="宋体" w:hAnsi="宋体" w:eastAsia="宋体" w:cs="宋体"/>
          <w:color w:val="000000" w:themeColor="text1"/>
          <w:sz w:val="21"/>
          <w:highlight w:val="none"/>
          <w:lang w:eastAsia="zh-CN"/>
          <w14:textFill>
            <w14:solidFill>
              <w14:schemeClr w14:val="tx1"/>
            </w14:solidFill>
          </w14:textFill>
        </w:rPr>
        <w:t>甲乙双方</w:t>
      </w:r>
      <w:r>
        <w:rPr>
          <w:rFonts w:hint="eastAsia" w:ascii="宋体" w:hAnsi="宋体" w:eastAsia="宋体" w:cs="宋体"/>
          <w:color w:val="000000" w:themeColor="text1"/>
          <w:sz w:val="21"/>
          <w:highlight w:val="none"/>
          <w14:textFill>
            <w14:solidFill>
              <w14:schemeClr w14:val="tx1"/>
            </w14:solidFill>
          </w14:textFill>
        </w:rPr>
        <w:t>有争议的事项不影响合同其他部分的履行，在争议解决期间，合同其他部分应</w:t>
      </w:r>
      <w:r>
        <w:rPr>
          <w:rFonts w:hint="eastAsia" w:ascii="宋体" w:hAnsi="宋体" w:eastAsia="宋体" w:cs="宋体"/>
          <w:color w:val="000000" w:themeColor="text1"/>
          <w:sz w:val="21"/>
          <w:highlight w:val="none"/>
          <w:lang w:eastAsia="zh-CN"/>
          <w14:textFill>
            <w14:solidFill>
              <w14:schemeClr w14:val="tx1"/>
            </w14:solidFill>
          </w14:textFill>
        </w:rPr>
        <w:t>当</w:t>
      </w:r>
      <w:r>
        <w:rPr>
          <w:rFonts w:hint="eastAsia" w:ascii="宋体" w:hAnsi="宋体" w:eastAsia="宋体" w:cs="宋体"/>
          <w:color w:val="000000" w:themeColor="text1"/>
          <w:sz w:val="21"/>
          <w:highlight w:val="none"/>
          <w14:textFill>
            <w14:solidFill>
              <w14:schemeClr w14:val="tx1"/>
            </w14:solidFill>
          </w14:textFill>
        </w:rPr>
        <w:t>继续履行。</w:t>
      </w:r>
    </w:p>
    <w:p w14:paraId="51AB0F47">
      <w:pPr>
        <w:autoSpaceDE w:val="0"/>
        <w:autoSpaceDN w:val="0"/>
        <w:adjustRightInd w:val="0"/>
        <w:snapToGrid w:val="0"/>
        <w:spacing w:before="0" w:beforeLines="0"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20</w:t>
      </w:r>
      <w:r>
        <w:rPr>
          <w:rFonts w:hint="eastAsia"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政府采购政策</w:t>
      </w:r>
    </w:p>
    <w:p w14:paraId="4F3FEDBA">
      <w:pPr>
        <w:autoSpaceDE w:val="0"/>
        <w:autoSpaceDN w:val="0"/>
        <w:adjustRightInd w:val="0"/>
        <w:snapToGrid w:val="0"/>
        <w:spacing w:before="0" w:beforeLines="0" w:line="360" w:lineRule="auto"/>
        <w:ind w:firstLine="420" w:firstLineChars="200"/>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20.1 </w:t>
      </w:r>
      <w:r>
        <w:rPr>
          <w:rFonts w:hint="eastAsia" w:ascii="宋体" w:hAnsi="宋体" w:eastAsia="宋体" w:cs="宋体"/>
          <w:color w:val="000000" w:themeColor="text1"/>
          <w:highlight w:val="none"/>
          <w:lang w:val="en-GB"/>
          <w14:textFill>
            <w14:solidFill>
              <w14:schemeClr w14:val="tx1"/>
            </w14:solidFill>
          </w14:textFill>
        </w:rPr>
        <w:t>本合同应当按照规定执行政府采购政策。</w:t>
      </w:r>
    </w:p>
    <w:p w14:paraId="64C5EA8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xml:space="preserve"> 本合同依法执行政府采购政策的方式和内容，属于合同履约验收的范围。</w:t>
      </w:r>
      <w:r>
        <w:rPr>
          <w:rFonts w:hint="eastAsia" w:ascii="宋体" w:hAnsi="宋体" w:eastAsia="宋体" w:cs="宋体"/>
          <w:color w:val="000000" w:themeColor="text1"/>
          <w:sz w:val="21"/>
          <w:highlight w:val="none"/>
          <w:lang w:eastAsia="zh-CN"/>
          <w14:textFill>
            <w14:solidFill>
              <w14:schemeClr w14:val="tx1"/>
            </w14:solidFill>
          </w14:textFill>
        </w:rPr>
        <w:t>甲乙双方</w:t>
      </w:r>
      <w:r>
        <w:rPr>
          <w:rFonts w:hint="eastAsia" w:ascii="宋体" w:hAnsi="宋体" w:eastAsia="宋体" w:cs="宋体"/>
          <w:color w:val="000000" w:themeColor="text1"/>
          <w:highlight w:val="none"/>
          <w:lang w:val="en-GB"/>
          <w14:textFill>
            <w14:solidFill>
              <w14:schemeClr w14:val="tx1"/>
            </w14:solidFill>
          </w14:textFill>
        </w:rPr>
        <w:t>未按规定要求执行政府采购政策造成损失的</w:t>
      </w:r>
      <w:r>
        <w:rPr>
          <w:rFonts w:hint="eastAsia" w:ascii="宋体" w:hAnsi="宋体"/>
          <w:color w:val="000000" w:themeColor="text1"/>
          <w:szCs w:val="21"/>
          <w:highlight w:val="none"/>
          <w14:textFill>
            <w14:solidFill>
              <w14:schemeClr w14:val="tx1"/>
            </w14:solidFill>
          </w14:textFill>
        </w:rPr>
        <w:t>，有过错的一方应当承担赔偿责任，双方都有过错的，各自承担相应的责任。</w:t>
      </w:r>
    </w:p>
    <w:p w14:paraId="73DB9910">
      <w:pPr>
        <w:pStyle w:val="7"/>
        <w:spacing w:beforeLines="0" w:after="0" w:line="360" w:lineRule="auto"/>
        <w:ind w:firstLine="420" w:firstLineChars="200"/>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对于</w:t>
      </w:r>
      <w:r>
        <w:rPr>
          <w:rFonts w:hint="eastAsia" w:ascii="宋体" w:hAnsi="宋体"/>
          <w:color w:val="000000" w:themeColor="text1"/>
          <w:szCs w:val="21"/>
          <w:highlight w:val="none"/>
          <w:lang w:eastAsia="zh-CN"/>
          <w14:textFill>
            <w14:solidFill>
              <w14:schemeClr w14:val="tx1"/>
            </w14:solidFill>
          </w14:textFill>
        </w:rPr>
        <w:t>为落实中小企业支持政策，</w:t>
      </w:r>
      <w:r>
        <w:rPr>
          <w:rFonts w:hint="eastAsia" w:ascii="宋体" w:hAnsi="宋体"/>
          <w:color w:val="000000" w:themeColor="text1"/>
          <w:szCs w:val="21"/>
          <w:highlight w:val="none"/>
          <w14:textFill>
            <w14:solidFill>
              <w14:schemeClr w14:val="tx1"/>
            </w14:solidFill>
          </w14:textFill>
        </w:rPr>
        <w:t>通过采购项目</w:t>
      </w:r>
      <w:r>
        <w:rPr>
          <w:rFonts w:hint="eastAsia" w:ascii="宋体" w:hAnsi="宋体"/>
          <w:color w:val="000000" w:themeColor="text1"/>
          <w:szCs w:val="21"/>
          <w:highlight w:val="none"/>
          <w:lang w:eastAsia="zh-CN"/>
          <w14:textFill>
            <w14:solidFill>
              <w14:schemeClr w14:val="tx1"/>
            </w14:solidFill>
          </w14:textFill>
        </w:rPr>
        <w:t>整体</w:t>
      </w:r>
      <w:r>
        <w:rPr>
          <w:rFonts w:hint="eastAsia" w:ascii="宋体" w:hAnsi="宋体"/>
          <w:color w:val="000000" w:themeColor="text1"/>
          <w:szCs w:val="21"/>
          <w:highlight w:val="none"/>
          <w14:textFill>
            <w14:solidFill>
              <w14:schemeClr w14:val="tx1"/>
            </w14:solidFill>
          </w14:textFill>
        </w:rPr>
        <w:t>预留、</w:t>
      </w:r>
      <w:r>
        <w:rPr>
          <w:rFonts w:hint="eastAsia" w:ascii="宋体" w:hAnsi="宋体"/>
          <w:color w:val="000000" w:themeColor="text1"/>
          <w:szCs w:val="21"/>
          <w:highlight w:val="none"/>
          <w:lang w:eastAsia="zh-CN"/>
          <w14:textFill>
            <w14:solidFill>
              <w14:schemeClr w14:val="tx1"/>
            </w14:solidFill>
          </w14:textFill>
        </w:rPr>
        <w:t>设置</w:t>
      </w:r>
      <w:r>
        <w:rPr>
          <w:rFonts w:hint="eastAsia" w:ascii="宋体" w:hAnsi="宋体"/>
          <w:color w:val="000000" w:themeColor="text1"/>
          <w:szCs w:val="21"/>
          <w:highlight w:val="none"/>
          <w14:textFill>
            <w14:solidFill>
              <w14:schemeClr w14:val="tx1"/>
            </w14:solidFill>
          </w14:textFill>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DE4790C">
      <w:pPr>
        <w:autoSpaceDE w:val="0"/>
        <w:autoSpaceDN w:val="0"/>
        <w:adjustRightInd w:val="0"/>
        <w:snapToGrid w:val="0"/>
        <w:spacing w:before="0" w:beforeLines="0" w:line="360" w:lineRule="auto"/>
        <w:jc w:val="left"/>
        <w:rPr>
          <w:rFonts w:hint="eastAsia"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w:t>
      </w:r>
      <w:r>
        <w:rPr>
          <w:rFonts w:hint="eastAsia" w:ascii="宋体" w:hAnsi="宋体"/>
          <w:b/>
          <w:color w:val="000000" w:themeColor="text1"/>
          <w:sz w:val="24"/>
          <w:highlight w:val="none"/>
          <w:lang w:val="en-US" w:eastAsia="zh-CN"/>
          <w14:textFill>
            <w14:solidFill>
              <w14:schemeClr w14:val="tx1"/>
            </w14:solidFill>
          </w14:textFill>
        </w:rPr>
        <w:t>1</w:t>
      </w:r>
      <w:r>
        <w:rPr>
          <w:rFonts w:hint="eastAsia"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法律适用</w:t>
      </w:r>
    </w:p>
    <w:p w14:paraId="5AD790D9">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1</w:t>
      </w:r>
      <w:r>
        <w:rPr>
          <w:rFonts w:hint="eastAsia" w:ascii="宋体" w:hAnsi="宋体" w:eastAsia="宋体" w:cs="宋体"/>
          <w:color w:val="000000" w:themeColor="text1"/>
          <w:sz w:val="21"/>
          <w:highlight w:val="none"/>
          <w14:textFill>
            <w14:solidFill>
              <w14:schemeClr w14:val="tx1"/>
            </w14:solidFill>
          </w14:textFill>
        </w:rPr>
        <w:t>.1 本合同的订立、生效、解释、履行及与本合同有关的争议解决，均适用法律、行政法规。</w:t>
      </w:r>
    </w:p>
    <w:p w14:paraId="20AB1CC3">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1</w:t>
      </w:r>
      <w:r>
        <w:rPr>
          <w:rFonts w:hint="eastAsia" w:ascii="宋体" w:hAnsi="宋体" w:eastAsia="宋体" w:cs="宋体"/>
          <w:color w:val="000000" w:themeColor="text1"/>
          <w:sz w:val="21"/>
          <w:highlight w:val="none"/>
          <w14:textFill>
            <w14:solidFill>
              <w14:schemeClr w14:val="tx1"/>
            </w14:solidFill>
          </w14:textFill>
        </w:rPr>
        <w:t>.2 本合同条款与法律、行政法规的强制性规定不一致的，双方当事人应按照法律、行政法规的强制性规定修改本合同的相关条款。</w:t>
      </w:r>
    </w:p>
    <w:p w14:paraId="50011AE2">
      <w:pPr>
        <w:numPr>
          <w:ilvl w:val="-1"/>
          <w:numId w:val="0"/>
        </w:num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 xml:space="preserve">22. </w:t>
      </w:r>
      <w:r>
        <w:rPr>
          <w:rFonts w:hint="eastAsia" w:ascii="宋体" w:hAnsi="宋体"/>
          <w:b/>
          <w:color w:val="000000" w:themeColor="text1"/>
          <w:sz w:val="24"/>
          <w:highlight w:val="none"/>
          <w14:textFill>
            <w14:solidFill>
              <w14:schemeClr w14:val="tx1"/>
            </w14:solidFill>
          </w14:textFill>
        </w:rPr>
        <w:t>通知</w:t>
      </w:r>
    </w:p>
    <w:p w14:paraId="644E88DB">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2</w:t>
      </w:r>
      <w:r>
        <w:rPr>
          <w:rFonts w:hint="eastAsia" w:ascii="宋体" w:hAnsi="宋体" w:eastAsia="宋体" w:cs="宋体"/>
          <w:color w:val="000000" w:themeColor="text1"/>
          <w:sz w:val="21"/>
          <w:highlight w:val="none"/>
          <w14:textFill>
            <w14:solidFill>
              <w14:schemeClr w14:val="tx1"/>
            </w14:solidFill>
          </w14:textFill>
        </w:rPr>
        <w:t>.1</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本合同任何一方向对方发出的通知、信件、数据电文等，应当发送至本合同第一部分《政府采购合同协议书》所约定的通讯地址、联系人、联系电话或电子邮箱。</w:t>
      </w:r>
    </w:p>
    <w:p w14:paraId="103E26E5">
      <w:pPr>
        <w:pStyle w:val="27"/>
        <w:spacing w:beforeLines="0" w:line="360" w:lineRule="auto"/>
        <w:ind w:firstLine="0" w:firstLineChars="0"/>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2</w:t>
      </w: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一方当事人变更名称、</w:t>
      </w:r>
      <w:r>
        <w:rPr>
          <w:rFonts w:hint="eastAsia" w:ascii="宋体" w:hAnsi="宋体" w:eastAsia="宋体" w:cs="宋体"/>
          <w:color w:val="000000" w:themeColor="text1"/>
          <w:sz w:val="21"/>
          <w:highlight w:val="none"/>
          <w:lang w:eastAsia="zh-CN"/>
          <w14:textFill>
            <w14:solidFill>
              <w14:schemeClr w14:val="tx1"/>
            </w14:solidFill>
          </w14:textFill>
        </w:rPr>
        <w:t>住所</w:t>
      </w:r>
      <w:r>
        <w:rPr>
          <w:rFonts w:hint="eastAsia" w:ascii="宋体" w:hAnsi="宋体" w:eastAsia="宋体" w:cs="宋体"/>
          <w:color w:val="000000" w:themeColor="text1"/>
          <w:sz w:val="21"/>
          <w:highlight w:val="none"/>
          <w14:textFill>
            <w14:solidFill>
              <w14:schemeClr w14:val="tx1"/>
            </w14:solidFill>
          </w14:textFill>
        </w:rPr>
        <w:t>、联系人、联系电话或电子邮箱</w:t>
      </w:r>
      <w:r>
        <w:rPr>
          <w:rFonts w:hint="eastAsia" w:ascii="宋体" w:hAnsi="宋体" w:eastAsia="宋体" w:cs="宋体"/>
          <w:color w:val="000000" w:themeColor="text1"/>
          <w:sz w:val="21"/>
          <w:highlight w:val="none"/>
          <w:lang w:eastAsia="zh-CN"/>
          <w14:textFill>
            <w14:solidFill>
              <w14:schemeClr w14:val="tx1"/>
            </w14:solidFill>
          </w14:textFill>
        </w:rPr>
        <w:t>等信息</w:t>
      </w:r>
      <w:r>
        <w:rPr>
          <w:rFonts w:hint="eastAsia" w:ascii="宋体" w:hAnsi="宋体" w:eastAsia="宋体" w:cs="宋体"/>
          <w:color w:val="000000" w:themeColor="text1"/>
          <w:sz w:val="21"/>
          <w:highlight w:val="none"/>
          <w14:textFill>
            <w14:solidFill>
              <w14:schemeClr w14:val="tx1"/>
            </w14:solidFill>
          </w14:textFill>
        </w:rPr>
        <w:t>的，应当在变更后3日内及时书面通知对方，对方实际收到变更通知前的送达仍为有效送达。</w:t>
      </w:r>
    </w:p>
    <w:p w14:paraId="0BA295D9">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本合同一方给另一方的通知均应采用书面形式，传真或快递送到本合同中规定的对方的地址和办理签收手续。</w:t>
      </w:r>
    </w:p>
    <w:p w14:paraId="39C2FA2D">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通知以送达之日或通知书中规定的生效之日起生效，两者中以较迟之日为准。</w:t>
      </w:r>
    </w:p>
    <w:p w14:paraId="6BA37F96">
      <w:pPr>
        <w:numPr>
          <w:ilvl w:val="0"/>
          <w:numId w:val="7"/>
        </w:num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合同未尽事项</w:t>
      </w:r>
    </w:p>
    <w:p w14:paraId="11948D58">
      <w:pPr>
        <w:adjustRightInd w:val="0"/>
        <w:snapToGrid w:val="0"/>
        <w:spacing w:before="0" w:beforeLines="0" w:line="360" w:lineRule="auto"/>
        <w:ind w:firstLine="420" w:firstLineChars="200"/>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w:t>
      </w:r>
      <w:r>
        <w:rPr>
          <w:rFonts w:hint="eastAsia" w:ascii="宋体" w:hAnsi="宋体"/>
          <w:bCs/>
          <w:color w:val="000000" w:themeColor="text1"/>
          <w:szCs w:val="21"/>
          <w:highlight w:val="none"/>
          <w:lang w:val="en-US" w:eastAsia="zh-CN"/>
          <w14:textFill>
            <w14:solidFill>
              <w14:schemeClr w14:val="tx1"/>
            </w14:solidFill>
          </w14:textFill>
        </w:rPr>
        <w:t>3</w:t>
      </w:r>
      <w:r>
        <w:rPr>
          <w:rFonts w:hint="eastAsia" w:ascii="宋体" w:hAnsi="宋体"/>
          <w:bCs/>
          <w:color w:val="000000" w:themeColor="text1"/>
          <w:szCs w:val="21"/>
          <w:highlight w:val="none"/>
          <w14:textFill>
            <w14:solidFill>
              <w14:schemeClr w14:val="tx1"/>
            </w14:solidFill>
          </w14:textFill>
        </w:rPr>
        <w:t>.1合同未尽事项见</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w:t>
      </w:r>
    </w:p>
    <w:p w14:paraId="1062C620">
      <w:pPr>
        <w:adjustRightInd w:val="0"/>
        <w:snapToGrid w:val="0"/>
        <w:spacing w:beforeLines="0" w:line="360" w:lineRule="auto"/>
        <w:ind w:firstLine="0" w:firstLineChars="0"/>
        <w:jc w:val="left"/>
        <w:rPr>
          <w:rFonts w:ascii="黑体" w:hAnsi="华文中宋" w:eastAsia="黑体"/>
          <w:color w:val="000000" w:themeColor="text1"/>
          <w:sz w:val="28"/>
          <w:szCs w:val="28"/>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23.2 合同附件与合同正文具有同等的法律效力。</w:t>
      </w:r>
      <w:bookmarkStart w:id="26" w:name="_Toc20313"/>
    </w:p>
    <w:p w14:paraId="2ADAEB09">
      <w:pPr>
        <w:adjustRightInd w:val="0"/>
        <w:snapToGrid w:val="0"/>
        <w:spacing w:beforeLines="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华文中宋" w:eastAsia="黑体"/>
          <w:b w:val="0"/>
          <w:bCs w:val="0"/>
          <w:color w:val="000000" w:themeColor="text1"/>
          <w:sz w:val="28"/>
          <w:szCs w:val="28"/>
          <w:highlight w:val="none"/>
          <w14:textFill>
            <w14:solidFill>
              <w14:schemeClr w14:val="tx1"/>
            </w14:solidFill>
          </w14:textFill>
        </w:rPr>
        <w:br w:type="page"/>
      </w:r>
    </w:p>
    <w:p w14:paraId="3A9867BC">
      <w:pPr>
        <w:pStyle w:val="3"/>
        <w:adjustRightInd w:val="0"/>
        <w:snapToGrid w:val="0"/>
        <w:spacing w:before="0" w:beforeLines="0" w:after="0" w:line="360" w:lineRule="auto"/>
        <w:jc w:val="center"/>
        <w:rPr>
          <w:rFonts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华文中宋" w:eastAsia="黑体"/>
          <w:b w:val="0"/>
          <w:bCs w:val="0"/>
          <w:color w:val="000000" w:themeColor="text1"/>
          <w:sz w:val="28"/>
          <w:szCs w:val="28"/>
          <w:highlight w:val="none"/>
          <w14:textFill>
            <w14:solidFill>
              <w14:schemeClr w14:val="tx1"/>
            </w14:solidFill>
          </w14:textFill>
        </w:rPr>
        <w:t>第三节 政府采购合同专用条款</w:t>
      </w:r>
      <w:bookmarkEnd w:id="26"/>
    </w:p>
    <w:tbl>
      <w:tblPr>
        <w:tblStyle w:val="2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50F796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8A99D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778BB69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第1.2（</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0ECA5C92">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联合体具体要求</w:t>
            </w:r>
          </w:p>
        </w:tc>
        <w:tc>
          <w:tcPr>
            <w:tcW w:w="5170" w:type="dxa"/>
            <w:vAlign w:val="center"/>
          </w:tcPr>
          <w:p w14:paraId="0B80C824">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6DA553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F7FF789">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257C531B">
            <w:pPr>
              <w:adjustRightInd w:val="0"/>
              <w:snapToGrid w:val="0"/>
              <w:spacing w:beforeLines="0" w:line="360" w:lineRule="auto"/>
              <w:jc w:val="cente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第1.2（</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33163CAA">
            <w:pPr>
              <w:adjustRightInd w:val="0"/>
              <w:snapToGrid w:val="0"/>
              <w:spacing w:beforeLines="0" w:line="360" w:lineRule="auto"/>
              <w:jc w:val="left"/>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其他术语解释</w:t>
            </w:r>
          </w:p>
        </w:tc>
        <w:tc>
          <w:tcPr>
            <w:tcW w:w="5170" w:type="dxa"/>
            <w:vAlign w:val="center"/>
          </w:tcPr>
          <w:p w14:paraId="3E537C30">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428274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A403DA6">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2FE624B9">
            <w:pPr>
              <w:adjustRightInd w:val="0"/>
              <w:snapToGrid w:val="0"/>
              <w:spacing w:beforeLines="0" w:line="360" w:lineRule="auto"/>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4.4款</w:t>
            </w:r>
          </w:p>
        </w:tc>
        <w:tc>
          <w:tcPr>
            <w:tcW w:w="1742" w:type="dxa"/>
            <w:vAlign w:val="center"/>
          </w:tcPr>
          <w:p w14:paraId="217C8331">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履约验收中甲方提出异议或作出说明的期限</w:t>
            </w:r>
          </w:p>
        </w:tc>
        <w:tc>
          <w:tcPr>
            <w:tcW w:w="5170" w:type="dxa"/>
            <w:vAlign w:val="center"/>
          </w:tcPr>
          <w:p w14:paraId="2B8DC916">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41358F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B9A9374">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C88CFD8">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4.6款</w:t>
            </w:r>
          </w:p>
        </w:tc>
        <w:tc>
          <w:tcPr>
            <w:tcW w:w="1742" w:type="dxa"/>
            <w:vAlign w:val="center"/>
          </w:tcPr>
          <w:p w14:paraId="4E83C637">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约定甲方承担的其他义务和责任</w:t>
            </w:r>
          </w:p>
        </w:tc>
        <w:tc>
          <w:tcPr>
            <w:tcW w:w="5170" w:type="dxa"/>
            <w:vAlign w:val="center"/>
          </w:tcPr>
          <w:p w14:paraId="1C52963C">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54675C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140F9AC">
            <w:pPr>
              <w:adjustRightInd w:val="0"/>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第二节</w:t>
            </w:r>
          </w:p>
          <w:p w14:paraId="6AC9F6EE">
            <w:pPr>
              <w:snapToGrid w:val="0"/>
              <w:spacing w:beforeLines="0" w:line="360" w:lineRule="auto"/>
              <w:jc w:val="center"/>
              <w:rPr>
                <w:rFonts w:hint="default"/>
                <w:color w:val="000000" w:themeColor="text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5.4款</w:t>
            </w:r>
          </w:p>
        </w:tc>
        <w:tc>
          <w:tcPr>
            <w:tcW w:w="1742" w:type="dxa"/>
            <w:vAlign w:val="center"/>
          </w:tcPr>
          <w:p w14:paraId="07D9CD75">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约定乙方承担的其他义务和责任</w:t>
            </w:r>
          </w:p>
        </w:tc>
        <w:tc>
          <w:tcPr>
            <w:tcW w:w="5170" w:type="dxa"/>
            <w:vAlign w:val="center"/>
          </w:tcPr>
          <w:p w14:paraId="339B08C1">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7418E5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8F97984">
            <w:pPr>
              <w:adjustRightInd w:val="0"/>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第二节</w:t>
            </w:r>
          </w:p>
          <w:p w14:paraId="793152F2">
            <w:pPr>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6.1款</w:t>
            </w:r>
          </w:p>
        </w:tc>
        <w:tc>
          <w:tcPr>
            <w:tcW w:w="1742" w:type="dxa"/>
            <w:vAlign w:val="center"/>
          </w:tcPr>
          <w:p w14:paraId="2C0BE0EE">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履行合同义务的顺序</w:t>
            </w:r>
          </w:p>
        </w:tc>
        <w:tc>
          <w:tcPr>
            <w:tcW w:w="5170" w:type="dxa"/>
            <w:vAlign w:val="center"/>
          </w:tcPr>
          <w:p w14:paraId="1C4858A1">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5B0EE6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CAD4E27">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DA5A23D">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2B54A1CD">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包装</w:t>
            </w:r>
            <w:r>
              <w:rPr>
                <w:rFonts w:hint="eastAsia" w:ascii="宋体" w:hAnsi="宋体"/>
                <w:color w:val="000000" w:themeColor="text1"/>
                <w:szCs w:val="21"/>
                <w:highlight w:val="none"/>
                <w:lang w:eastAsia="zh-CN"/>
                <w14:textFill>
                  <w14:solidFill>
                    <w14:schemeClr w14:val="tx1"/>
                  </w14:solidFill>
                </w14:textFill>
              </w:rPr>
              <w:t>特殊要求</w:t>
            </w:r>
          </w:p>
        </w:tc>
        <w:tc>
          <w:tcPr>
            <w:tcW w:w="5170" w:type="dxa"/>
            <w:vAlign w:val="center"/>
          </w:tcPr>
          <w:p w14:paraId="176B596B">
            <w:pPr>
              <w:spacing w:beforeLines="0" w:line="360" w:lineRule="auto"/>
              <w:rPr>
                <w:color w:val="000000" w:themeColor="text1"/>
                <w:highlight w:val="none"/>
                <w14:textFill>
                  <w14:solidFill>
                    <w14:schemeClr w14:val="tx1"/>
                  </w14:solidFill>
                </w14:textFill>
              </w:rPr>
            </w:pPr>
          </w:p>
        </w:tc>
      </w:tr>
      <w:tr w14:paraId="4942A3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444F84BC">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p>
        </w:tc>
        <w:tc>
          <w:tcPr>
            <w:tcW w:w="1742" w:type="dxa"/>
            <w:vAlign w:val="center"/>
          </w:tcPr>
          <w:p w14:paraId="75A9E088">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指定现场</w:t>
            </w:r>
          </w:p>
        </w:tc>
        <w:tc>
          <w:tcPr>
            <w:tcW w:w="5170" w:type="dxa"/>
            <w:vAlign w:val="center"/>
          </w:tcPr>
          <w:p w14:paraId="422D0D61">
            <w:pPr>
              <w:spacing w:beforeLines="0" w:line="360" w:lineRule="auto"/>
              <w:rPr>
                <w:rFonts w:hint="eastAsia"/>
                <w:color w:val="000000" w:themeColor="text1"/>
                <w:highlight w:val="none"/>
                <w14:textFill>
                  <w14:solidFill>
                    <w14:schemeClr w14:val="tx1"/>
                  </w14:solidFill>
                </w14:textFill>
              </w:rPr>
            </w:pPr>
          </w:p>
        </w:tc>
      </w:tr>
      <w:tr w14:paraId="14B483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30B15E6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1E5834B">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6E9478C4">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运输特殊要求</w:t>
            </w:r>
          </w:p>
        </w:tc>
        <w:tc>
          <w:tcPr>
            <w:tcW w:w="5170" w:type="dxa"/>
            <w:vAlign w:val="center"/>
          </w:tcPr>
          <w:p w14:paraId="67E0A1B0">
            <w:pPr>
              <w:spacing w:beforeLines="0" w:line="360" w:lineRule="auto"/>
              <w:rPr>
                <w:rFonts w:hint="eastAsia"/>
                <w:color w:val="000000" w:themeColor="text1"/>
                <w:highlight w:val="none"/>
                <w14:textFill>
                  <w14:solidFill>
                    <w14:schemeClr w14:val="tx1"/>
                  </w14:solidFill>
                </w14:textFill>
              </w:rPr>
            </w:pPr>
          </w:p>
        </w:tc>
      </w:tr>
      <w:tr w14:paraId="61A6D3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0D35A059">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3B52088">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08BEFCE7">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保险要求</w:t>
            </w:r>
          </w:p>
        </w:tc>
        <w:tc>
          <w:tcPr>
            <w:tcW w:w="5170" w:type="dxa"/>
            <w:vAlign w:val="center"/>
          </w:tcPr>
          <w:p w14:paraId="5B7EAEC5">
            <w:pPr>
              <w:spacing w:beforeLines="0" w:line="360" w:lineRule="auto"/>
              <w:rPr>
                <w:rFonts w:hint="eastAsia"/>
                <w:color w:val="000000" w:themeColor="text1"/>
                <w:highlight w:val="none"/>
                <w14:textFill>
                  <w14:solidFill>
                    <w14:schemeClr w14:val="tx1"/>
                  </w14:solidFill>
                </w14:textFill>
              </w:rPr>
            </w:pPr>
          </w:p>
        </w:tc>
      </w:tr>
      <w:tr w14:paraId="49B184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82DFE72">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F1C187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.2（1）项</w:t>
            </w:r>
          </w:p>
        </w:tc>
        <w:tc>
          <w:tcPr>
            <w:tcW w:w="1742" w:type="dxa"/>
            <w:vAlign w:val="center"/>
          </w:tcPr>
          <w:p w14:paraId="6BEFA693">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质量保证期</w:t>
            </w:r>
          </w:p>
        </w:tc>
        <w:tc>
          <w:tcPr>
            <w:tcW w:w="5170" w:type="dxa"/>
            <w:vAlign w:val="center"/>
          </w:tcPr>
          <w:p w14:paraId="2818E3AE">
            <w:pPr>
              <w:autoSpaceDE w:val="0"/>
              <w:autoSpaceDN w:val="0"/>
              <w:adjustRightInd w:val="0"/>
              <w:snapToGrid w:val="0"/>
              <w:spacing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p>
        </w:tc>
      </w:tr>
      <w:tr w14:paraId="638AF3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4A9D16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CE4CFAD">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.2（3）项</w:t>
            </w:r>
          </w:p>
        </w:tc>
        <w:tc>
          <w:tcPr>
            <w:tcW w:w="1742" w:type="dxa"/>
            <w:vAlign w:val="center"/>
          </w:tcPr>
          <w:p w14:paraId="20636846">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货物质量缺陷</w:t>
            </w:r>
          </w:p>
          <w:p w14:paraId="2428FCB4">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响应时间</w:t>
            </w:r>
          </w:p>
        </w:tc>
        <w:tc>
          <w:tcPr>
            <w:tcW w:w="5170" w:type="dxa"/>
            <w:vAlign w:val="center"/>
          </w:tcPr>
          <w:p w14:paraId="68CE6C68">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2185FA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D47B61E">
            <w:pPr>
              <w:snapToGrid w:val="0"/>
              <w:spacing w:beforeLines="0" w:line="360" w:lineRule="auto"/>
              <w:jc w:val="center"/>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第二节</w:t>
            </w:r>
          </w:p>
          <w:p w14:paraId="303B4E3D">
            <w:pPr>
              <w:pStyle w:val="27"/>
              <w:spacing w:beforeLines="0" w:line="360" w:lineRule="auto"/>
              <w:ind w:firstLine="0" w:firstLineChars="0"/>
              <w:jc w:val="center"/>
              <w:rPr>
                <w:rFonts w:hint="default"/>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第11.1款</w:t>
            </w:r>
          </w:p>
        </w:tc>
        <w:tc>
          <w:tcPr>
            <w:tcW w:w="1742" w:type="dxa"/>
            <w:vAlign w:val="center"/>
          </w:tcPr>
          <w:p w14:paraId="21500F42">
            <w:pPr>
              <w:adjustRightInd w:val="0"/>
              <w:snapToGrid w:val="0"/>
              <w:spacing w:beforeLines="0" w:line="360" w:lineRule="auto"/>
              <w:jc w:val="both"/>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其他应当保密的信息</w:t>
            </w:r>
          </w:p>
        </w:tc>
        <w:tc>
          <w:tcPr>
            <w:tcW w:w="5170" w:type="dxa"/>
            <w:vAlign w:val="center"/>
          </w:tcPr>
          <w:p w14:paraId="78FBCC2A">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5E826E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AC03FA9">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2BB9733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.2款</w:t>
            </w:r>
          </w:p>
        </w:tc>
        <w:tc>
          <w:tcPr>
            <w:tcW w:w="1742" w:type="dxa"/>
            <w:vAlign w:val="center"/>
          </w:tcPr>
          <w:p w14:paraId="58B9C7EE">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合同价款支付</w:t>
            </w:r>
            <w:r>
              <w:rPr>
                <w:rFonts w:hint="eastAsia" w:ascii="宋体" w:hAnsi="宋体"/>
                <w:color w:val="000000" w:themeColor="text1"/>
                <w:szCs w:val="21"/>
                <w:highlight w:val="none"/>
                <w:lang w:eastAsia="zh-CN"/>
                <w14:textFill>
                  <w14:solidFill>
                    <w14:schemeClr w14:val="tx1"/>
                  </w14:solidFill>
                </w14:textFill>
              </w:rPr>
              <w:t>时间</w:t>
            </w:r>
          </w:p>
        </w:tc>
        <w:tc>
          <w:tcPr>
            <w:tcW w:w="5170" w:type="dxa"/>
            <w:vAlign w:val="center"/>
          </w:tcPr>
          <w:p w14:paraId="4E82C0B2">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56DE0F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02DC0C1">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0414F479">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13.2</w:t>
            </w:r>
            <w:r>
              <w:rPr>
                <w:rFonts w:hint="eastAsia" w:ascii="宋体" w:hAnsi="宋体"/>
                <w:color w:val="000000" w:themeColor="text1"/>
                <w:szCs w:val="21"/>
                <w:highlight w:val="none"/>
                <w14:textFill>
                  <w14:solidFill>
                    <w14:schemeClr w14:val="tx1"/>
                  </w14:solidFill>
                </w14:textFill>
              </w:rPr>
              <w:t>款</w:t>
            </w:r>
          </w:p>
        </w:tc>
        <w:tc>
          <w:tcPr>
            <w:tcW w:w="1742" w:type="dxa"/>
            <w:vAlign w:val="center"/>
          </w:tcPr>
          <w:p w14:paraId="75F564AE">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履约保证金不予退还的情形</w:t>
            </w:r>
          </w:p>
        </w:tc>
        <w:tc>
          <w:tcPr>
            <w:tcW w:w="5170" w:type="dxa"/>
            <w:vAlign w:val="center"/>
          </w:tcPr>
          <w:p w14:paraId="67F23434">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04C98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817D4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6511847">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13.3</w:t>
            </w:r>
            <w:r>
              <w:rPr>
                <w:rFonts w:hint="eastAsia" w:ascii="宋体" w:hAnsi="宋体"/>
                <w:color w:val="000000" w:themeColor="text1"/>
                <w:szCs w:val="21"/>
                <w:highlight w:val="none"/>
                <w14:textFill>
                  <w14:solidFill>
                    <w14:schemeClr w14:val="tx1"/>
                  </w14:solidFill>
                </w14:textFill>
              </w:rPr>
              <w:t>款</w:t>
            </w:r>
          </w:p>
        </w:tc>
        <w:tc>
          <w:tcPr>
            <w:tcW w:w="1742" w:type="dxa"/>
            <w:vAlign w:val="center"/>
          </w:tcPr>
          <w:p w14:paraId="776958D9">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履约保证金退还时间及</w:t>
            </w:r>
            <w:r>
              <w:rPr>
                <w:rFonts w:hint="eastAsia" w:ascii="宋体" w:hAnsi="宋体"/>
                <w:color w:val="000000" w:themeColor="text1"/>
                <w:szCs w:val="21"/>
                <w:highlight w:val="none"/>
                <w:lang w:eastAsia="zh-CN"/>
                <w14:textFill>
                  <w14:solidFill>
                    <w14:schemeClr w14:val="tx1"/>
                  </w14:solidFill>
                </w14:textFill>
              </w:rPr>
              <w:t>逾期退还的</w:t>
            </w:r>
            <w:r>
              <w:rPr>
                <w:rFonts w:hint="eastAsia" w:ascii="宋体" w:hAnsi="宋体"/>
                <w:color w:val="000000" w:themeColor="text1"/>
                <w:szCs w:val="21"/>
                <w:highlight w:val="none"/>
                <w14:textFill>
                  <w14:solidFill>
                    <w14:schemeClr w14:val="tx1"/>
                  </w14:solidFill>
                </w14:textFill>
              </w:rPr>
              <w:t>违约金</w:t>
            </w:r>
          </w:p>
        </w:tc>
        <w:tc>
          <w:tcPr>
            <w:tcW w:w="5170" w:type="dxa"/>
            <w:vAlign w:val="center"/>
          </w:tcPr>
          <w:p w14:paraId="3CDB28B4">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645AC4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464D66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47A2388">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327EA374">
            <w:pPr>
              <w:adjustRightInd w:val="0"/>
              <w:snapToGrid w:val="0"/>
              <w:spacing w:beforeLines="0" w:line="360" w:lineRule="auto"/>
              <w:jc w:val="left"/>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运行监督、维修期限</w:t>
            </w:r>
          </w:p>
        </w:tc>
        <w:tc>
          <w:tcPr>
            <w:tcW w:w="5170" w:type="dxa"/>
            <w:vAlign w:val="center"/>
          </w:tcPr>
          <w:p w14:paraId="70F22D66">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4B9658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BAA47E7">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9D4FFEB">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46CA4D40">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货物回收的约定</w:t>
            </w:r>
          </w:p>
        </w:tc>
        <w:tc>
          <w:tcPr>
            <w:tcW w:w="5170" w:type="dxa"/>
            <w:vAlign w:val="center"/>
          </w:tcPr>
          <w:p w14:paraId="630078FA">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420543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B49865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9FD7B5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6B20664E">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乙方提供的其他服务</w:t>
            </w:r>
          </w:p>
        </w:tc>
        <w:tc>
          <w:tcPr>
            <w:tcW w:w="5170" w:type="dxa"/>
            <w:vAlign w:val="center"/>
          </w:tcPr>
          <w:p w14:paraId="264F343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002254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8BA167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ECB88C5">
            <w:pPr>
              <w:adjustRightInd w:val="0"/>
              <w:snapToGrid w:val="0"/>
              <w:spacing w:beforeLines="0" w:line="360" w:lineRule="auto"/>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1款</w:t>
            </w:r>
          </w:p>
        </w:tc>
        <w:tc>
          <w:tcPr>
            <w:tcW w:w="1742" w:type="dxa"/>
            <w:vAlign w:val="center"/>
          </w:tcPr>
          <w:p w14:paraId="38B33CB2">
            <w:pPr>
              <w:adjustRightInd w:val="0"/>
              <w:snapToGrid w:val="0"/>
              <w:spacing w:beforeLines="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修理、重作、更换相关具体规定</w:t>
            </w:r>
          </w:p>
        </w:tc>
        <w:tc>
          <w:tcPr>
            <w:tcW w:w="5170" w:type="dxa"/>
            <w:vAlign w:val="center"/>
          </w:tcPr>
          <w:p w14:paraId="7D5A2987">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4E3446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16B717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561C1C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.2（2）项</w:t>
            </w:r>
          </w:p>
        </w:tc>
        <w:tc>
          <w:tcPr>
            <w:tcW w:w="1742" w:type="dxa"/>
            <w:vAlign w:val="center"/>
          </w:tcPr>
          <w:p w14:paraId="7D395995">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迟延交货赔偿费</w:t>
            </w:r>
          </w:p>
        </w:tc>
        <w:tc>
          <w:tcPr>
            <w:tcW w:w="5170" w:type="dxa"/>
            <w:vAlign w:val="center"/>
          </w:tcPr>
          <w:p w14:paraId="4DB6545E">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77CB6C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0292C3A">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50FA1DE">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3款</w:t>
            </w:r>
          </w:p>
        </w:tc>
        <w:tc>
          <w:tcPr>
            <w:tcW w:w="1742" w:type="dxa"/>
            <w:vAlign w:val="center"/>
          </w:tcPr>
          <w:p w14:paraId="661614A4">
            <w:pPr>
              <w:adjustRightInd w:val="0"/>
              <w:snapToGrid w:val="0"/>
              <w:spacing w:beforeLines="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逾期付款利息</w:t>
            </w:r>
          </w:p>
        </w:tc>
        <w:tc>
          <w:tcPr>
            <w:tcW w:w="5170" w:type="dxa"/>
            <w:vAlign w:val="center"/>
          </w:tcPr>
          <w:p w14:paraId="1A32094A">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15B590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098727D9">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B7A280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tcBorders>
              <w:left w:val="single" w:color="auto" w:sz="2" w:space="0"/>
              <w:bottom w:val="single" w:color="auto" w:sz="2" w:space="0"/>
              <w:right w:val="single" w:color="auto" w:sz="2" w:space="0"/>
            </w:tcBorders>
            <w:vAlign w:val="center"/>
          </w:tcPr>
          <w:p w14:paraId="0AED65C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其他违约责任</w:t>
            </w:r>
          </w:p>
        </w:tc>
        <w:tc>
          <w:tcPr>
            <w:tcW w:w="5170" w:type="dxa"/>
            <w:tcBorders>
              <w:left w:val="single" w:color="auto" w:sz="2" w:space="0"/>
              <w:bottom w:val="single" w:color="auto" w:sz="2" w:space="0"/>
            </w:tcBorders>
            <w:vAlign w:val="center"/>
          </w:tcPr>
          <w:p w14:paraId="4D4FDE99">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4C1F25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4E7852C9">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7C65DEA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19</w:t>
            </w: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tcBorders>
              <w:top w:val="single" w:color="auto" w:sz="2" w:space="0"/>
              <w:left w:val="single" w:color="auto" w:sz="2" w:space="0"/>
              <w:right w:val="single" w:color="auto" w:sz="2" w:space="0"/>
            </w:tcBorders>
            <w:vAlign w:val="center"/>
          </w:tcPr>
          <w:p w14:paraId="6223B5B9">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解决争议的方法</w:t>
            </w:r>
          </w:p>
        </w:tc>
        <w:tc>
          <w:tcPr>
            <w:tcW w:w="5170" w:type="dxa"/>
            <w:tcBorders>
              <w:top w:val="single" w:color="auto" w:sz="2" w:space="0"/>
              <w:left w:val="single" w:color="auto" w:sz="2" w:space="0"/>
            </w:tcBorders>
            <w:vAlign w:val="center"/>
          </w:tcPr>
          <w:p w14:paraId="21DF1C67">
            <w:pPr>
              <w:autoSpaceDE w:val="0"/>
              <w:autoSpaceDN w:val="0"/>
              <w:adjustRightInd w:val="0"/>
              <w:snapToGrid w:val="0"/>
              <w:spacing w:beforeLines="0" w:line="360" w:lineRule="auto"/>
              <w:jc w:val="left"/>
              <w:rPr>
                <w:rFonts w:hint="eastAsia" w:ascii="宋体" w:hAnsi="宋体" w:eastAsia="宋体" w:cs="宋体"/>
                <w:b w:val="0"/>
                <w:bCs w:val="0"/>
                <w:iCs/>
                <w:color w:val="000000" w:themeColor="text1"/>
                <w:szCs w:val="21"/>
                <w:highlight w:val="non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因本合同及合同有关事项发生的争议，按下列第</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种方式解决：</w:t>
            </w:r>
          </w:p>
          <w:p w14:paraId="00D23C32">
            <w:pPr>
              <w:autoSpaceDE w:val="0"/>
              <w:autoSpaceDN w:val="0"/>
              <w:adjustRightInd w:val="0"/>
              <w:snapToGrid w:val="0"/>
              <w:spacing w:beforeLines="0" w:line="360" w:lineRule="auto"/>
              <w:jc w:val="left"/>
              <w:rPr>
                <w:rFonts w:hint="eastAsia" w:ascii="宋体" w:hAnsi="宋体" w:eastAsia="宋体" w:cs="宋体"/>
                <w:b w:val="0"/>
                <w:bCs w:val="0"/>
                <w:iCs/>
                <w:color w:val="000000" w:themeColor="text1"/>
                <w:szCs w:val="21"/>
                <w:highlight w:val="non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（1）向</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仲裁委员会申请仲裁，仲裁地点为</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w:t>
            </w:r>
          </w:p>
          <w:p w14:paraId="07B5D48A">
            <w:pPr>
              <w:adjustRightInd w:val="0"/>
              <w:snapToGrid w:val="0"/>
              <w:spacing w:beforeLines="0" w:line="360" w:lineRule="auto"/>
              <w:ind w:firstLine="0" w:firstLineChars="0"/>
              <w:jc w:val="left"/>
              <w:rPr>
                <w:rFonts w:ascii="宋体" w:hAnsi="宋体"/>
                <w:color w:val="000000" w:themeColor="text1"/>
                <w:szCs w:val="21"/>
                <w:highlight w:val="none"/>
                <w:u w:val="singl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（2）向</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人民法院起诉。</w:t>
            </w:r>
          </w:p>
        </w:tc>
      </w:tr>
      <w:tr w14:paraId="0FA59B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6F7229FA">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34F76D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第2</w:t>
            </w:r>
            <w:r>
              <w:rPr>
                <w:rFonts w:hint="eastAsia" w:ascii="宋体" w:hAnsi="宋体"/>
                <w:color w:val="000000" w:themeColor="text1"/>
                <w:szCs w:val="21"/>
                <w:highlight w:val="none"/>
                <w:lang w:val="en-US" w:eastAsia="zh-CN"/>
                <w14:textFill>
                  <w14:solidFill>
                    <w14:schemeClr w14:val="tx1"/>
                  </w14:solidFill>
                </w14:textFill>
              </w:rPr>
              <w:t>3.1</w:t>
            </w:r>
            <w:r>
              <w:rPr>
                <w:rFonts w:hint="eastAsia" w:ascii="宋体" w:hAnsi="宋体"/>
                <w:color w:val="000000" w:themeColor="text1"/>
                <w:szCs w:val="21"/>
                <w:highlight w:val="none"/>
                <w:lang w:eastAsia="zh-CN"/>
                <w14:textFill>
                  <w14:solidFill>
                    <w14:schemeClr w14:val="tx1"/>
                  </w14:solidFill>
                </w14:textFill>
              </w:rPr>
              <w:t>款</w:t>
            </w:r>
          </w:p>
        </w:tc>
        <w:tc>
          <w:tcPr>
            <w:tcW w:w="1742" w:type="dxa"/>
            <w:vAlign w:val="center"/>
          </w:tcPr>
          <w:p w14:paraId="1FC34E4B">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其他专用条款</w:t>
            </w:r>
          </w:p>
        </w:tc>
        <w:tc>
          <w:tcPr>
            <w:tcW w:w="5170" w:type="dxa"/>
            <w:vAlign w:val="center"/>
          </w:tcPr>
          <w:p w14:paraId="470D779A">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p>
        </w:tc>
      </w:tr>
    </w:tbl>
    <w:p w14:paraId="3E043190">
      <w:pPr>
        <w:numPr>
          <w:ilvl w:val="-1"/>
          <w:numId w:val="0"/>
        </w:numPr>
        <w:spacing w:beforeLines="0"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14:paraId="77E7A35C">
      <w:pPr>
        <w:numPr>
          <w:ilvl w:val="-1"/>
          <w:numId w:val="0"/>
        </w:numPr>
        <w:spacing w:beforeLines="0" w:line="360" w:lineRule="auto"/>
        <w:jc w:val="both"/>
        <w:rPr>
          <w:rFonts w:hint="eastAsia" w:ascii="宋体" w:hAnsi="宋体" w:eastAsia="宋体" w:cs="宋体"/>
          <w:b/>
          <w:color w:val="000000" w:themeColor="text1"/>
          <w:sz w:val="24"/>
          <w:szCs w:val="24"/>
          <w:highlight w:val="none"/>
          <w14:textFill>
            <w14:solidFill>
              <w14:schemeClr w14:val="tx1"/>
            </w14:solidFill>
          </w14:textFill>
        </w:rPr>
      </w:pPr>
    </w:p>
    <w:bookmarkEnd w:id="22"/>
    <w:p w14:paraId="3FF2770D">
      <w:pPr>
        <w:spacing w:beforeLines="0"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7" w:name="_Toc268599011"/>
    </w:p>
    <w:p w14:paraId="5536D2EF">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F8C7082">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C29AE88">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59A8428">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ABD7DB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1E96E19">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320AC60">
      <w:pPr>
        <w:spacing w:line="360" w:lineRule="auto"/>
        <w:jc w:val="both"/>
        <w:outlineLvl w:val="0"/>
        <w:rPr>
          <w:rFonts w:hint="eastAsia" w:ascii="宋体" w:hAnsi="宋体" w:eastAsia="宋体" w:cs="宋体"/>
          <w:color w:val="000000" w:themeColor="text1"/>
          <w:sz w:val="24"/>
          <w:szCs w:val="24"/>
          <w:highlight w:val="none"/>
          <w14:textFill>
            <w14:solidFill>
              <w14:schemeClr w14:val="tx1"/>
            </w14:solidFill>
          </w14:textFill>
        </w:rPr>
      </w:pPr>
    </w:p>
    <w:p w14:paraId="30B9CFD9">
      <w:pPr>
        <w:spacing w:line="360" w:lineRule="auto"/>
        <w:jc w:val="both"/>
        <w:outlineLvl w:val="0"/>
        <w:rPr>
          <w:rFonts w:hint="eastAsia" w:ascii="宋体" w:hAnsi="宋体" w:eastAsia="宋体" w:cs="宋体"/>
          <w:color w:val="000000" w:themeColor="text1"/>
          <w:sz w:val="24"/>
          <w:szCs w:val="24"/>
          <w:highlight w:val="none"/>
          <w14:textFill>
            <w14:solidFill>
              <w14:schemeClr w14:val="tx1"/>
            </w14:solidFill>
          </w14:textFill>
        </w:rPr>
      </w:pPr>
    </w:p>
    <w:p w14:paraId="6D3F6A17">
      <w:pPr>
        <w:spacing w:line="360" w:lineRule="auto"/>
        <w:ind w:firstLine="3213" w:firstLineChars="10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27"/>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CC5C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1B9D197C">
            <w:pPr>
              <w:spacing w:before="120"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2A3BB0FD">
            <w:pPr>
              <w:spacing w:before="120"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3AC6F00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0640FB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3B2C94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39A939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4CB73C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A8AD56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5836F0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D9D8DD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E3BAC0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69C6A7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BF35E0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3EC9A8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9B9107F">
      <w:pPr>
        <w:spacing w:line="360" w:lineRule="auto"/>
        <w:jc w:val="both"/>
        <w:rPr>
          <w:rFonts w:hint="eastAsia" w:ascii="宋体" w:hAnsi="宋体" w:eastAsia="宋体" w:cs="宋体"/>
          <w:b/>
          <w:color w:val="000000" w:themeColor="text1"/>
          <w:sz w:val="24"/>
          <w:szCs w:val="24"/>
          <w:highlight w:val="none"/>
          <w14:textFill>
            <w14:solidFill>
              <w14:schemeClr w14:val="tx1"/>
            </w14:solidFill>
          </w14:textFill>
        </w:rPr>
      </w:pPr>
    </w:p>
    <w:p w14:paraId="6DCABB33">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1D2ECA4D">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44861650">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37B3BF23">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6C819A7F">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r>
        <w:rPr>
          <w:rFonts w:hint="eastAsia" w:ascii="宋体" w:hAnsi="宋体" w:eastAsia="宋体" w:cs="宋体"/>
          <w:b/>
          <w:color w:val="000000" w:themeColor="text1"/>
          <w:sz w:val="72"/>
          <w:szCs w:val="72"/>
          <w:highlight w:val="none"/>
          <w14:textFill>
            <w14:solidFill>
              <w14:schemeClr w14:val="tx1"/>
            </w14:solidFill>
          </w14:textFill>
        </w:rPr>
        <w:t>政府采购项目</w:t>
      </w:r>
    </w:p>
    <w:p w14:paraId="7D937E65">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r>
        <w:rPr>
          <w:rFonts w:hint="eastAsia" w:ascii="宋体" w:hAnsi="宋体" w:eastAsia="宋体" w:cs="宋体"/>
          <w:b/>
          <w:color w:val="000000" w:themeColor="text1"/>
          <w:sz w:val="72"/>
          <w:szCs w:val="72"/>
          <w:highlight w:val="none"/>
          <w14:textFill>
            <w14:solidFill>
              <w14:schemeClr w14:val="tx1"/>
            </w14:solidFill>
          </w14:textFill>
        </w:rPr>
        <w:t>报价文件</w:t>
      </w:r>
    </w:p>
    <w:p w14:paraId="709D771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568816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74AEEC3">
      <w:pPr>
        <w:spacing w:line="360" w:lineRule="auto"/>
        <w:ind w:firstLine="1084" w:firstLineChars="300"/>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项 目 名 称：</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63E60DA9">
      <w:pPr>
        <w:spacing w:line="360" w:lineRule="auto"/>
        <w:ind w:firstLine="1247" w:firstLineChars="345"/>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项 目 编 号：</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016E8972">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w:t>
      </w:r>
    </w:p>
    <w:p w14:paraId="2CACA5FE">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p>
    <w:p w14:paraId="40CA7F65">
      <w:pPr>
        <w:spacing w:line="360" w:lineRule="auto"/>
        <w:ind w:firstLine="708" w:firstLineChars="196"/>
        <w:rPr>
          <w:rFonts w:hint="eastAsia" w:ascii="宋体" w:hAnsi="宋体" w:eastAsia="宋体" w:cs="宋体"/>
          <w:b/>
          <w:color w:val="000000" w:themeColor="text1"/>
          <w:sz w:val="36"/>
          <w:szCs w:val="36"/>
          <w:highlight w:val="none"/>
          <w:u w:val="singl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报价人名称 ：</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1CBEE612">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日      期 ：</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22B58A6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D50121A">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15089540">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B7CA759">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78DCC407">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415E730E">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458401CF">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F376474">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6509A657">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2E96EF3C">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01D680A0">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640575BF">
      <w:pPr>
        <w:pStyle w:val="5"/>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21524F92">
      <w:pPr>
        <w:pStyle w:val="5"/>
        <w:snapToGrid w:val="0"/>
        <w:spacing w:line="360" w:lineRule="auto"/>
        <w:ind w:firstLine="883" w:firstLineChars="275"/>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79EBAC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7DA57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谈判响应声明函</w:t>
      </w:r>
    </w:p>
    <w:p w14:paraId="788CCF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516934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谈判分项报价表</w:t>
      </w:r>
    </w:p>
    <w:p w14:paraId="7693DC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229AC1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供货范围清单 </w:t>
      </w:r>
    </w:p>
    <w:p w14:paraId="5A1664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1AAEF9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7D04228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51B620C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03C2D06A">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24C2D9E9">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w:t>
      </w:r>
    </w:p>
    <w:p w14:paraId="7B849843">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19DF985D">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1A235F5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694EE8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FE10372">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D6A91FE">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D70C24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5DAABA4">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D14357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661C3DD">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2A28DD53">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7FC2E69">
      <w:pPr>
        <w:spacing w:line="360" w:lineRule="auto"/>
        <w:ind w:firstLine="0" w:firstLineChars="0"/>
        <w:rPr>
          <w:rFonts w:hint="eastAsia" w:ascii="宋体" w:hAnsi="宋体" w:eastAsia="宋体" w:cs="宋体"/>
          <w:b/>
          <w:color w:val="000000" w:themeColor="text1"/>
          <w:sz w:val="24"/>
          <w:szCs w:val="24"/>
          <w:highlight w:val="none"/>
          <w14:textFill>
            <w14:solidFill>
              <w14:schemeClr w14:val="tx1"/>
            </w14:solidFill>
          </w14:textFill>
        </w:rPr>
      </w:pPr>
    </w:p>
    <w:p w14:paraId="0EFE9462">
      <w:pPr>
        <w:spacing w:line="360" w:lineRule="auto"/>
        <w:ind w:firstLine="2891" w:firstLineChars="900"/>
        <w:rPr>
          <w:rFonts w:hint="eastAsia" w:ascii="宋体" w:hAnsi="宋体" w:eastAsia="宋体" w:cs="宋体"/>
          <w:b/>
          <w:color w:val="000000" w:themeColor="text1"/>
          <w:sz w:val="32"/>
          <w:szCs w:val="32"/>
          <w:highlight w:val="none"/>
          <w14:textFill>
            <w14:solidFill>
              <w14:schemeClr w14:val="tx1"/>
            </w14:solidFill>
          </w14:textFill>
        </w:rPr>
      </w:pPr>
    </w:p>
    <w:p w14:paraId="61B03A86">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谈判响应声明函</w:t>
      </w:r>
    </w:p>
    <w:p w14:paraId="07326B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2EEA2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厦门万翔招标有限公司：</w:t>
      </w:r>
    </w:p>
    <w:p w14:paraId="7EBB5717">
      <w:pPr>
        <w:pStyle w:val="7"/>
        <w:spacing w:after="0" w:line="360" w:lineRule="auto"/>
        <w:ind w:firstLine="578"/>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项目采购文件的谈判邀请，</w:t>
      </w:r>
      <w:r>
        <w:rPr>
          <w:rFonts w:hint="eastAsia" w:ascii="宋体" w:hAnsi="宋体" w:eastAsia="宋体" w:cs="宋体"/>
          <w:bCs/>
          <w:color w:val="000000" w:themeColor="text1"/>
          <w:sz w:val="24"/>
          <w:szCs w:val="24"/>
          <w:highlight w:val="none"/>
          <w:lang w:eastAsia="zh-CN"/>
          <w14:textFill>
            <w14:solidFill>
              <w14:schemeClr w14:val="tx1"/>
            </w14:solidFill>
          </w14:textFill>
        </w:rPr>
        <w:t>本</w:t>
      </w:r>
      <w:r>
        <w:rPr>
          <w:rFonts w:hint="eastAsia" w:ascii="宋体" w:hAnsi="宋体" w:eastAsia="宋体" w:cs="宋体"/>
          <w:bCs/>
          <w:color w:val="000000" w:themeColor="text1"/>
          <w:sz w:val="24"/>
          <w:szCs w:val="24"/>
          <w:highlight w:val="none"/>
          <w14:textFill>
            <w14:solidFill>
              <w14:schemeClr w14:val="tx1"/>
            </w14:solidFill>
          </w14:textFill>
        </w:rPr>
        <w:t>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四</w:t>
      </w:r>
      <w:r>
        <w:rPr>
          <w:rFonts w:hint="eastAsia" w:ascii="宋体" w:hAnsi="宋体" w:eastAsia="宋体" w:cs="宋体"/>
          <w:bCs/>
          <w:color w:val="000000" w:themeColor="text1"/>
          <w:sz w:val="24"/>
          <w:szCs w:val="24"/>
          <w:highlight w:val="none"/>
          <w14:textFill>
            <w14:solidFill>
              <w14:schemeClr w14:val="tx1"/>
            </w14:solidFill>
          </w14:textFill>
        </w:rPr>
        <w:t>份。</w:t>
      </w:r>
    </w:p>
    <w:p w14:paraId="6A55A1A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36F824C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2.谈判分项报价表</w:t>
      </w:r>
    </w:p>
    <w:p w14:paraId="66DB65B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3.货物说明一览表</w:t>
      </w:r>
    </w:p>
    <w:p w14:paraId="6FEFE6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4.供货范围清单</w:t>
      </w:r>
    </w:p>
    <w:p w14:paraId="61A0ECA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技术规格和商务偏离表</w:t>
      </w:r>
    </w:p>
    <w:p w14:paraId="68FEB5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62C897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7C06C1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元的谈判保证金。</w:t>
      </w:r>
    </w:p>
    <w:p w14:paraId="0429C4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19886171">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所附详细报价表中规定的应提供和交付的货物及服务报价总价（国内现场交货价）为人民币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42F80270">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3720566B">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3536991A">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66956A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094592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（6）如果发生采购文件第二章报价人须知第12条所述情况，则同意采购代理机构不予退还谈判保证金。</w:t>
      </w:r>
    </w:p>
    <w:p w14:paraId="2FE0B4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（7）报价人同意按照采购单位要求提供与其谈判响应有关的一切数据或资料，完全理解贵方不一定要接受最低的报价或收到的任何谈判响应。</w:t>
      </w:r>
    </w:p>
    <w:p w14:paraId="47E61408">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与本谈判响应有关的一切正式往来通讯请寄：</w:t>
      </w:r>
    </w:p>
    <w:p w14:paraId="6D7F54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65EB7D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AEF79D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A54128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79854A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257B0B1E">
      <w:pPr>
        <w:spacing w:line="360" w:lineRule="auto"/>
        <w:ind w:firstLine="0" w:firstLineChars="0"/>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5169F578">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5B21A87B">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3D22872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07B48E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602798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EE4AB0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6E55EC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9F4734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3F810F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732084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040742F">
      <w:pPr>
        <w:pStyle w:val="52"/>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sectPr>
          <w:headerReference r:id="rId8" w:type="default"/>
          <w:footerReference r:id="rId9" w:type="default"/>
          <w:pgSz w:w="11906" w:h="16838"/>
          <w:pgMar w:top="1440" w:right="1797" w:bottom="1440" w:left="1797" w:header="851" w:footer="992" w:gutter="0"/>
          <w:cols w:space="720" w:num="1"/>
          <w:docGrid w:linePitch="312" w:charSpace="0"/>
        </w:sectPr>
      </w:pPr>
    </w:p>
    <w:p w14:paraId="61D5E555">
      <w:pPr>
        <w:pStyle w:val="5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报价</w:t>
      </w:r>
      <w:r>
        <w:rPr>
          <w:rFonts w:hint="eastAsia" w:hAnsi="宋体" w:eastAsia="宋体" w:cs="宋体"/>
          <w:b/>
          <w:color w:val="000000" w:themeColor="text1"/>
          <w:sz w:val="32"/>
          <w:szCs w:val="32"/>
          <w:highlight w:val="none"/>
          <w14:textFill>
            <w14:solidFill>
              <w14:schemeClr w14:val="tx1"/>
            </w14:solidFill>
          </w14:textFill>
        </w:rPr>
        <w:t>一览表</w:t>
      </w:r>
    </w:p>
    <w:p w14:paraId="7CBBE6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700"/>
        <w:gridCol w:w="1011"/>
        <w:gridCol w:w="2522"/>
        <w:gridCol w:w="2060"/>
        <w:gridCol w:w="1854"/>
        <w:gridCol w:w="2678"/>
      </w:tblGrid>
      <w:tr w14:paraId="2669C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F535B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700" w:type="dxa"/>
            <w:tcBorders>
              <w:top w:val="single" w:color="auto" w:sz="4" w:space="0"/>
              <w:left w:val="single" w:color="auto" w:sz="4" w:space="0"/>
              <w:bottom w:val="single" w:color="auto" w:sz="4" w:space="0"/>
              <w:right w:val="single" w:color="auto" w:sz="4" w:space="0"/>
            </w:tcBorders>
            <w:noWrap w:val="0"/>
            <w:vAlign w:val="center"/>
          </w:tcPr>
          <w:p w14:paraId="4DC62E2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货物名称规格</w:t>
            </w:r>
          </w:p>
        </w:tc>
        <w:tc>
          <w:tcPr>
            <w:tcW w:w="1011" w:type="dxa"/>
            <w:tcBorders>
              <w:top w:val="single" w:color="auto" w:sz="4" w:space="0"/>
              <w:left w:val="single" w:color="auto" w:sz="4" w:space="0"/>
              <w:bottom w:val="single" w:color="auto" w:sz="4" w:space="0"/>
              <w:right w:val="single" w:color="auto" w:sz="4" w:space="0"/>
            </w:tcBorders>
            <w:noWrap w:val="0"/>
            <w:vAlign w:val="center"/>
          </w:tcPr>
          <w:p w14:paraId="2B5D0E9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2522" w:type="dxa"/>
            <w:tcBorders>
              <w:top w:val="single" w:color="auto" w:sz="4" w:space="0"/>
              <w:left w:val="single" w:color="auto" w:sz="4" w:space="0"/>
              <w:bottom w:val="single" w:color="auto" w:sz="4" w:space="0"/>
              <w:right w:val="single" w:color="auto" w:sz="4" w:space="0"/>
            </w:tcBorders>
            <w:noWrap w:val="0"/>
            <w:vAlign w:val="center"/>
          </w:tcPr>
          <w:p w14:paraId="73C4958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报价(现场交货价)</w:t>
            </w:r>
          </w:p>
        </w:tc>
        <w:tc>
          <w:tcPr>
            <w:tcW w:w="2060" w:type="dxa"/>
            <w:tcBorders>
              <w:top w:val="single" w:color="auto" w:sz="4" w:space="0"/>
              <w:left w:val="single" w:color="auto" w:sz="4" w:space="0"/>
              <w:bottom w:val="single" w:color="auto" w:sz="4" w:space="0"/>
              <w:right w:val="single" w:color="auto" w:sz="4" w:space="0"/>
            </w:tcBorders>
            <w:noWrap w:val="0"/>
            <w:vAlign w:val="center"/>
          </w:tcPr>
          <w:p w14:paraId="1CD461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交货期</w:t>
            </w:r>
          </w:p>
        </w:tc>
        <w:tc>
          <w:tcPr>
            <w:tcW w:w="1854" w:type="dxa"/>
            <w:tcBorders>
              <w:top w:val="single" w:color="auto" w:sz="4" w:space="0"/>
              <w:left w:val="single" w:color="auto" w:sz="4" w:space="0"/>
              <w:bottom w:val="single" w:color="auto" w:sz="4" w:space="0"/>
              <w:right w:val="single" w:color="auto" w:sz="4" w:space="0"/>
            </w:tcBorders>
            <w:noWrap w:val="0"/>
            <w:vAlign w:val="center"/>
          </w:tcPr>
          <w:p w14:paraId="1C6A6C2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9339E7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0C45E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4100D8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500A8A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1E6A91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0289CB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2C2FE8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48B90F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12F6DA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01C2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584CD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83718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2815D1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5E2674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A6E26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7A1E6C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44B36C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E1F9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07D5F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DE139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1D8FB8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05F265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4030A6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12706D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10E367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E491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3AB2E1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01B7D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137662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3B72BB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73DACC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7A9D91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977CF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11E8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51037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4B2F8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133729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59DB30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23E79B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48093B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735CB9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36C3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2A25B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1DF101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77A201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082E76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3AB349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218878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1133C0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D47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888" w:type="dxa"/>
            <w:gridSpan w:val="2"/>
            <w:tcBorders>
              <w:top w:val="single" w:color="auto" w:sz="4" w:space="0"/>
              <w:left w:val="single" w:color="auto" w:sz="4" w:space="0"/>
              <w:bottom w:val="single" w:color="auto" w:sz="4" w:space="0"/>
              <w:right w:val="single" w:color="auto" w:sz="4" w:space="0"/>
            </w:tcBorders>
            <w:noWrap w:val="0"/>
            <w:vAlign w:val="center"/>
          </w:tcPr>
          <w:p w14:paraId="621A16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报价总价</w:t>
            </w:r>
          </w:p>
        </w:tc>
        <w:tc>
          <w:tcPr>
            <w:tcW w:w="10125" w:type="dxa"/>
            <w:gridSpan w:val="5"/>
            <w:tcBorders>
              <w:top w:val="single" w:color="auto" w:sz="4" w:space="0"/>
              <w:left w:val="single" w:color="auto" w:sz="4" w:space="0"/>
              <w:bottom w:val="single" w:color="auto" w:sz="4" w:space="0"/>
              <w:right w:val="single" w:color="auto" w:sz="4" w:space="0"/>
            </w:tcBorders>
            <w:noWrap w:val="0"/>
            <w:vAlign w:val="center"/>
          </w:tcPr>
          <w:p w14:paraId="4E2B12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6C6CFEA">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注：1.此表正本与报价文件正本和谈判保证金凭证复印件一同装在一单独的信封内密封。</w:t>
      </w:r>
    </w:p>
    <w:p w14:paraId="4437D2E8">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2.详细报价清单应另纸详列，且标明所报各种货物的数量、品牌和金额。       </w:t>
      </w:r>
    </w:p>
    <w:p w14:paraId="6219542F">
      <w:pPr>
        <w:spacing w:line="360" w:lineRule="auto"/>
        <w:ind w:firstLine="465"/>
        <w:rPr>
          <w:rFonts w:hint="eastAsia" w:ascii="宋体" w:hAnsi="宋体" w:eastAsia="宋体" w:cs="宋体"/>
          <w:b/>
          <w:color w:val="000000" w:themeColor="text1"/>
          <w:sz w:val="24"/>
          <w:szCs w:val="24"/>
          <w:highlight w:val="none"/>
          <w14:textFill>
            <w14:solidFill>
              <w14:schemeClr w14:val="tx1"/>
            </w14:solidFill>
          </w14:textFill>
        </w:rPr>
        <w:sectPr>
          <w:footerReference r:id="rId10" w:type="default"/>
          <w:pgSz w:w="16838" w:h="11906" w:orient="landscape"/>
          <w:pgMar w:top="1797" w:right="1440" w:bottom="1797" w:left="1440" w:header="851" w:footer="992" w:gutter="0"/>
          <w:cols w:space="720" w:num="1"/>
          <w:docGrid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6ECEB6">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谈判分项报价表（格式）</w:t>
      </w:r>
    </w:p>
    <w:p w14:paraId="55AB96AE">
      <w:pPr>
        <w:pStyle w:val="9"/>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1D3B42C9">
      <w:pPr>
        <w:pStyle w:val="9"/>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03D8C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3023241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34FE65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货物合同包</w:t>
            </w:r>
          </w:p>
        </w:tc>
        <w:tc>
          <w:tcPr>
            <w:tcW w:w="2076" w:type="dxa"/>
            <w:noWrap w:val="0"/>
            <w:vAlign w:val="top"/>
          </w:tcPr>
          <w:p w14:paraId="682F753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96A71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9A579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DEBC49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3B16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59F932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7D1D3D5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货物名称</w:t>
            </w:r>
          </w:p>
          <w:p w14:paraId="0F6571D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0AD89E4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BCFE1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D69DD4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220A0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74D4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194AB6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0B9DB0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原产地/制造商(全称)</w:t>
            </w:r>
          </w:p>
        </w:tc>
        <w:tc>
          <w:tcPr>
            <w:tcW w:w="2076" w:type="dxa"/>
            <w:noWrap w:val="0"/>
            <w:vAlign w:val="top"/>
          </w:tcPr>
          <w:p w14:paraId="1C844DC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982F9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007E81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AB658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0AC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BD645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3C79383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数量、型号、规格</w:t>
            </w:r>
          </w:p>
        </w:tc>
        <w:tc>
          <w:tcPr>
            <w:tcW w:w="2076" w:type="dxa"/>
            <w:noWrap w:val="0"/>
            <w:vAlign w:val="top"/>
          </w:tcPr>
          <w:p w14:paraId="6C8D2C4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46C40D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0E9FE4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D6B8C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4D7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6B91C7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5BC023B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主机和标准附件单价</w:t>
            </w:r>
          </w:p>
        </w:tc>
        <w:tc>
          <w:tcPr>
            <w:tcW w:w="2076" w:type="dxa"/>
            <w:noWrap w:val="0"/>
            <w:vAlign w:val="top"/>
          </w:tcPr>
          <w:p w14:paraId="36AEFA0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C7DE34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ED2D00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6148EB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6A89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554977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5D45F0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备品备件价</w:t>
            </w:r>
          </w:p>
        </w:tc>
        <w:tc>
          <w:tcPr>
            <w:tcW w:w="2076" w:type="dxa"/>
            <w:noWrap w:val="0"/>
            <w:vAlign w:val="top"/>
          </w:tcPr>
          <w:p w14:paraId="0E52D0D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2476B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F4EACF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D98455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09B4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F90E6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6BF7BE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易损件价</w:t>
            </w:r>
          </w:p>
        </w:tc>
        <w:tc>
          <w:tcPr>
            <w:tcW w:w="2076" w:type="dxa"/>
            <w:noWrap w:val="0"/>
            <w:vAlign w:val="top"/>
          </w:tcPr>
          <w:p w14:paraId="45DC8A3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3E332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262EE5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FBEA3C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0B8FD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089EA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51DE32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专用工具价</w:t>
            </w:r>
          </w:p>
        </w:tc>
        <w:tc>
          <w:tcPr>
            <w:tcW w:w="2076" w:type="dxa"/>
            <w:noWrap w:val="0"/>
            <w:vAlign w:val="top"/>
          </w:tcPr>
          <w:p w14:paraId="23E53A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085ED7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A4DA96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ADA267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BE68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DBB8A6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top"/>
          </w:tcPr>
          <w:p w14:paraId="02F9B62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01C90CB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87227C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ABE0C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F62BCF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6A1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7C8FBC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top"/>
          </w:tcPr>
          <w:p w14:paraId="5D874AD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安装调试费</w:t>
            </w:r>
          </w:p>
        </w:tc>
        <w:tc>
          <w:tcPr>
            <w:tcW w:w="2076" w:type="dxa"/>
            <w:noWrap w:val="0"/>
            <w:vAlign w:val="top"/>
          </w:tcPr>
          <w:p w14:paraId="2443A88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317D0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A6D527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9BDC22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81BC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10C9E1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top"/>
          </w:tcPr>
          <w:p w14:paraId="07F59E5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0D18281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485AD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9857B2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6FDE0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1A83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A40EF9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1902" w:type="dxa"/>
            <w:noWrap w:val="0"/>
            <w:vAlign w:val="top"/>
          </w:tcPr>
          <w:p w14:paraId="3C78F4B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运输（至目的港或目的地）</w:t>
            </w:r>
          </w:p>
        </w:tc>
        <w:tc>
          <w:tcPr>
            <w:tcW w:w="2076" w:type="dxa"/>
            <w:noWrap w:val="0"/>
            <w:vAlign w:val="top"/>
          </w:tcPr>
          <w:p w14:paraId="0DDA3A8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C039D7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383534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5CF936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B307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23E7EF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1902" w:type="dxa"/>
            <w:noWrap w:val="0"/>
            <w:vAlign w:val="top"/>
          </w:tcPr>
          <w:p w14:paraId="07F8229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545AD7C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365F35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F4D0C5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2A87C2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CF4E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884E8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1902" w:type="dxa"/>
            <w:noWrap w:val="0"/>
            <w:vAlign w:val="top"/>
          </w:tcPr>
          <w:p w14:paraId="7D7471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19DCDF8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40ECD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13C6A9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033D8F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7756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39306D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1902" w:type="dxa"/>
            <w:noWrap w:val="0"/>
            <w:vAlign w:val="center"/>
          </w:tcPr>
          <w:p w14:paraId="6248898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616AD5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到达目的地价</w:t>
            </w:r>
          </w:p>
        </w:tc>
        <w:tc>
          <w:tcPr>
            <w:tcW w:w="1561" w:type="dxa"/>
            <w:noWrap w:val="0"/>
            <w:vAlign w:val="center"/>
          </w:tcPr>
          <w:p w14:paraId="3AD28E7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1C1C46C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7DA4892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2CC0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tcBorders>
              <w:bottom w:val="single" w:color="auto" w:sz="4" w:space="0"/>
            </w:tcBorders>
            <w:noWrap w:val="0"/>
            <w:vAlign w:val="center"/>
          </w:tcPr>
          <w:p w14:paraId="080C43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16</w:t>
            </w:r>
          </w:p>
        </w:tc>
        <w:tc>
          <w:tcPr>
            <w:tcW w:w="1902" w:type="dxa"/>
            <w:tcBorders>
              <w:bottom w:val="single" w:color="auto" w:sz="4" w:space="0"/>
            </w:tcBorders>
            <w:noWrap w:val="0"/>
            <w:vAlign w:val="center"/>
          </w:tcPr>
          <w:p w14:paraId="291E27B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交付使用期</w:t>
            </w:r>
          </w:p>
        </w:tc>
        <w:tc>
          <w:tcPr>
            <w:tcW w:w="6660" w:type="dxa"/>
            <w:gridSpan w:val="4"/>
            <w:tcBorders>
              <w:bottom w:val="single" w:color="auto" w:sz="4" w:space="0"/>
            </w:tcBorders>
            <w:noWrap w:val="0"/>
            <w:vAlign w:val="center"/>
          </w:tcPr>
          <w:p w14:paraId="33390D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690290E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报价人可按上述格式进行分项报价，也可以自行拟定格式进行分项报价。</w:t>
      </w:r>
    </w:p>
    <w:p w14:paraId="719E9702">
      <w:pPr>
        <w:pStyle w:val="52"/>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2641E6E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11" w:type="default"/>
          <w:pgSz w:w="11906" w:h="16838"/>
          <w:pgMar w:top="1440" w:right="1797" w:bottom="1440" w:left="1797" w:header="851" w:footer="992" w:gutter="0"/>
          <w:cols w:space="720" w:num="1"/>
          <w:docGrid w:linePitch="312" w:charSpace="0"/>
        </w:sectPr>
      </w:pPr>
    </w:p>
    <w:p w14:paraId="7C992E31">
      <w:pPr>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货物说明一览表</w:t>
      </w:r>
    </w:p>
    <w:p w14:paraId="1B6772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（按货物合同包下品目号类别分别填写）</w:t>
      </w:r>
    </w:p>
    <w:p w14:paraId="721A10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1F4E1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12FC3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356FFE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5D6C93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F8327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72F38E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4C285B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型号规格</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41C639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117FD8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18466E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5F7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5FA682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详细性能说明</w:t>
            </w:r>
          </w:p>
        </w:tc>
      </w:tr>
    </w:tbl>
    <w:p w14:paraId="43D77A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C38069">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4" w:type="first"/>
          <w:footerReference r:id="rId17" w:type="first"/>
          <w:headerReference r:id="rId12" w:type="default"/>
          <w:footerReference r:id="rId15" w:type="default"/>
          <w:headerReference r:id="rId13" w:type="even"/>
          <w:footerReference r:id="rId16" w:type="even"/>
          <w:pgSz w:w="16838" w:h="11906" w:orient="landscape"/>
          <w:pgMar w:top="1797" w:right="1440" w:bottom="1797" w:left="1440" w:header="851" w:footer="992" w:gutter="0"/>
          <w:cols w:space="720" w:num="1"/>
          <w:docGrid w:linePitch="312" w:charSpace="0"/>
        </w:sectPr>
      </w:pPr>
    </w:p>
    <w:p w14:paraId="14141B1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供货范围清单</w:t>
      </w:r>
    </w:p>
    <w:p w14:paraId="12BD66B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2C9A4E94">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本清单应列明组成货物的主要件和关键件的名称、数量、原产地及单价；</w:t>
      </w:r>
    </w:p>
    <w:p w14:paraId="0F0DCAB5">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本清单应列明专用工具的名称、数量、原产地及单价（如果有的话）；</w:t>
      </w:r>
    </w:p>
    <w:p w14:paraId="5FE1B6A1">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本清单应列明备用品备件的名称、数量、原产地及单价（如果有的话）。</w:t>
      </w:r>
    </w:p>
    <w:p w14:paraId="444A12E2">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1FB6F1B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AF08FB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858E82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756956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E389C5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CCC46A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970EB2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76E979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8B9AFE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122091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8681EF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377DE29">
      <w:pPr>
        <w:spacing w:line="360" w:lineRule="auto"/>
        <w:ind w:firstLine="0" w:firstLineChars="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193470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9346BC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0D644B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8" w:type="default"/>
          <w:pgSz w:w="11906" w:h="16838"/>
          <w:pgMar w:top="1440" w:right="1797" w:bottom="1440" w:left="1797" w:header="851" w:footer="992" w:gutter="0"/>
          <w:pgNumType w:fmt="decimal"/>
          <w:cols w:space="720" w:num="1"/>
          <w:docGrid w:linePitch="312" w:charSpace="0"/>
        </w:sectPr>
      </w:pPr>
    </w:p>
    <w:p w14:paraId="1F5216B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15F68AC8">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30F5A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2F2450A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6D0825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w:t>
            </w:r>
          </w:p>
        </w:tc>
      </w:tr>
      <w:tr w14:paraId="73FDE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1BFBE5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42264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419A8B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5A4B0AF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1C89599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4CEF505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6A0F023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46B74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254C74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4FBC18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403BDB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2191E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416E38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544A4A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333267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A49F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6E546D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0A0DE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A69DA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70A5F0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5F9190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77ABB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118000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4C42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3ACE24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E78EB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1BC6F6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65BC06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30C842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0587D2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4FBCE4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23C9BF0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注：1.报价人根据采购要求逐条说明谈判响应情况。</w:t>
      </w:r>
    </w:p>
    <w:p w14:paraId="07BB0F33">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5EED5B5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47F43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30BE21D8">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9" w:type="default"/>
          <w:pgSz w:w="16838" w:h="11906" w:orient="landscape"/>
          <w:pgMar w:top="1797" w:right="1440" w:bottom="1797" w:left="1440" w:header="851" w:footer="992" w:gutter="0"/>
          <w:pgNumType w:fmt="decimal"/>
          <w:cols w:space="720" w:num="1"/>
          <w:docGrid w:linePitch="312" w:charSpace="0"/>
        </w:sectPr>
      </w:pPr>
    </w:p>
    <w:p w14:paraId="6F5EDAC0">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74A3AEF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4ECBF10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532F070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（项目编号）政府谈判邀请，本签字人愿意参加谈判，提供采购文件“采购货物及要求”中规定的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（货物名称），并证明提交的下列文件和说明是准确的和真实的。</w:t>
      </w:r>
    </w:p>
    <w:p w14:paraId="6F2A32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6A488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13B6F6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3AD25C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3DBAC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A91EC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C8F33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EA91F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8EF98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92962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43970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C948C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82807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D9AB787">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6B7C28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18DED12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A147D5B">
      <w:pPr>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6207CB9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C5A96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3AFCE3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4E3CEA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815FF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0589DA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9056E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13874F5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A83EB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单位资本：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83D3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AAA3E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5AE7A98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9DCB2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A86BF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E9EAE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F505F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413BB9D8">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F149A62">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9C5A8A">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06EF8E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2.我方在此声明，我方具备并满足下列各项条款的规定。本声明如有虚假或不实之处，我方将失去合格报价人资格且我方的谈判保证金将不予退还。</w:t>
      </w:r>
    </w:p>
    <w:p w14:paraId="46FEEE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2EEEDF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1DFF25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025CB5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2F335B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3FAD23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27048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3.最近三年响应货物在国内主要用户的名称和地址：</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258AC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89E14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5EE6A8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5279B8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33FAC15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16E929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05A8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3E844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2CD5B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0A9C7E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7AF70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219F3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37B6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98B32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02993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C01D8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52C99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B145B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8605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9BFCB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3EF12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007B47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8EF28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8FE45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E43D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1BC52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323F1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81A56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BBBCC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FFB56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0FF408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260E128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1D9E12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2C30BA01">
      <w:pPr>
        <w:spacing w:line="360" w:lineRule="auto"/>
        <w:ind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75670B3C">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715AB1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186297A7">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40F974">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530162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487EB68">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A7731F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4D7AC81">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6CECB7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D4A20B7">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41BC178">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7B6FC33">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C3BCB2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3DAA359">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55CDD8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A146F31">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6E9CF3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52FF15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A9C4C1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1E0D4F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3E0868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4C03F13">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A1BE117">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57DC49C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8FDEA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（采购代理机构）   </w:t>
      </w:r>
      <w:r>
        <w:rPr>
          <w:rFonts w:hint="eastAsia" w:ascii="宋体" w:hAnsi="宋体" w:eastAsia="宋体" w:cs="宋体"/>
          <w:color w:val="000000" w:themeColor="text1"/>
          <w:sz w:val="24"/>
          <w:szCs w:val="24"/>
          <w:highlight w:val="none"/>
          <w14:textFill>
            <w14:solidFill>
              <w14:schemeClr w14:val="tx1"/>
            </w14:solidFill>
          </w14:textFill>
        </w:rPr>
        <w:t>：</w:t>
      </w:r>
    </w:p>
    <w:p w14:paraId="2EC370B0">
      <w:pPr>
        <w:pStyle w:val="9"/>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w:t>
      </w:r>
      <w:r>
        <w:rPr>
          <w:rFonts w:hint="eastAsia" w:hAnsi="宋体" w:eastAsia="宋体" w:cs="宋体"/>
          <w:color w:val="000000" w:themeColor="text1"/>
          <w:sz w:val="24"/>
          <w:szCs w:val="24"/>
          <w:highlight w:val="none"/>
          <w:u w:val="single"/>
          <w:lang w:eastAsia="zh-CN"/>
          <w14:textFill>
            <w14:solidFill>
              <w14:schemeClr w14:val="tx1"/>
            </w14:solidFill>
          </w14:textFill>
        </w:rPr>
        <w:t>报价人</w:t>
      </w:r>
      <w:r>
        <w:rPr>
          <w:rFonts w:hint="eastAsia" w:hAnsi="宋体" w:eastAsia="宋体" w:cs="宋体"/>
          <w:color w:val="000000" w:themeColor="text1"/>
          <w:sz w:val="24"/>
          <w:szCs w:val="24"/>
          <w:highlight w:val="none"/>
          <w:u w:val="single"/>
          <w14:textFill>
            <w14:solidFill>
              <w14:schemeClr w14:val="tx1"/>
            </w14:solidFill>
          </w14:textFill>
        </w:rPr>
        <w:t xml:space="preserve">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u w:val="single"/>
          <w:lang w:eastAsia="zh-CN"/>
          <w14:textFill>
            <w14:solidFill>
              <w14:schemeClr w14:val="tx1"/>
            </w14:solidFill>
          </w14:textFill>
        </w:rPr>
        <w:t>报价人</w:t>
      </w:r>
      <w:r>
        <w:rPr>
          <w:rFonts w:hint="eastAsia" w:hAnsi="宋体" w:eastAsia="宋体" w:cs="宋体"/>
          <w:color w:val="000000" w:themeColor="text1"/>
          <w:sz w:val="24"/>
          <w:szCs w:val="24"/>
          <w:highlight w:val="none"/>
          <w:u w:val="single"/>
          <w14:textFill>
            <w14:solidFill>
              <w14:schemeClr w14:val="tx1"/>
            </w14:solidFill>
          </w14:textFill>
        </w:rPr>
        <w:t>代表姓名）</w:t>
      </w:r>
      <w:r>
        <w:rPr>
          <w:rFonts w:hint="eastAsia" w:hAnsi="宋体" w:eastAsia="宋体" w:cs="宋体"/>
          <w:color w:val="000000" w:themeColor="text1"/>
          <w:sz w:val="24"/>
          <w:szCs w:val="24"/>
          <w:highlight w:val="none"/>
          <w14:textFill>
            <w14:solidFill>
              <w14:schemeClr w14:val="tx1"/>
            </w14:solidFill>
          </w14:textFill>
        </w:rPr>
        <w:t>为</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w:t>
      </w:r>
      <w:r>
        <w:rPr>
          <w:rFonts w:hint="eastAsia" w:hAnsi="宋体" w:eastAsia="宋体" w:cs="宋体"/>
          <w:color w:val="000000" w:themeColor="text1"/>
          <w:sz w:val="24"/>
          <w:szCs w:val="24"/>
          <w:highlight w:val="none"/>
          <w:lang w:eastAsia="zh-CN"/>
          <w14:textFill>
            <w14:solidFill>
              <w14:schemeClr w14:val="tx1"/>
            </w14:solidFill>
          </w14:textFill>
        </w:rPr>
        <w:t>项目</w:t>
      </w:r>
      <w:r>
        <w:rPr>
          <w:rFonts w:hint="eastAsia" w:hAnsi="宋体" w:eastAsia="宋体" w:cs="宋体"/>
          <w:color w:val="000000" w:themeColor="text1"/>
          <w:sz w:val="24"/>
          <w:szCs w:val="24"/>
          <w:highlight w:val="none"/>
          <w14:textFill>
            <w14:solidFill>
              <w14:schemeClr w14:val="tx1"/>
            </w14:solidFill>
          </w14:textFill>
        </w:rPr>
        <w:t>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采购</w:t>
      </w:r>
      <w:r>
        <w:rPr>
          <w:rFonts w:hint="eastAsia" w:hAnsi="宋体" w:eastAsia="宋体" w:cs="宋体"/>
          <w:color w:val="000000" w:themeColor="text1"/>
          <w:sz w:val="24"/>
          <w:szCs w:val="24"/>
          <w:highlight w:val="none"/>
          <w14:textFill>
            <w14:solidFill>
              <w14:schemeClr w14:val="tx1"/>
            </w14:solidFill>
          </w14:textFill>
        </w:rPr>
        <w:t>活动，全权代表本公司处理</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过程的一切事宜，包括但不限于：</w:t>
      </w:r>
      <w:r>
        <w:rPr>
          <w:rFonts w:hint="eastAsia" w:hAnsi="宋体" w:eastAsia="宋体" w:cs="宋体"/>
          <w:color w:val="000000" w:themeColor="text1"/>
          <w:sz w:val="24"/>
          <w:szCs w:val="24"/>
          <w:highlight w:val="none"/>
          <w:lang w:eastAsia="zh-CN"/>
          <w14:textFill>
            <w14:solidFill>
              <w14:schemeClr w14:val="tx1"/>
            </w14:solidFill>
          </w14:textFill>
        </w:rPr>
        <w:t>（1）签署、澄清、补正、修改、撤回、提交报价文件；（2）签署并重新提交报价文件及报价；（3）退出谈判；（4）签订合同和处理有关事宜。报价人</w:t>
      </w:r>
      <w:r>
        <w:rPr>
          <w:rFonts w:hint="eastAsia" w:hAnsi="宋体" w:eastAsia="宋体" w:cs="宋体"/>
          <w:color w:val="000000" w:themeColor="text1"/>
          <w:sz w:val="24"/>
          <w:szCs w:val="24"/>
          <w:highlight w:val="none"/>
          <w14:textFill>
            <w14:solidFill>
              <w14:schemeClr w14:val="tx1"/>
            </w14:solidFill>
          </w14:textFill>
        </w:rPr>
        <w:t>代表在</w:t>
      </w:r>
      <w:r>
        <w:rPr>
          <w:rFonts w:hint="eastAsia" w:hAnsi="宋体" w:eastAsia="宋体" w:cs="宋体"/>
          <w:color w:val="000000" w:themeColor="text1"/>
          <w:sz w:val="24"/>
          <w:szCs w:val="24"/>
          <w:highlight w:val="none"/>
          <w:lang w:eastAsia="zh-CN"/>
          <w14:textFill>
            <w14:solidFill>
              <w14:schemeClr w14:val="tx1"/>
            </w14:solidFill>
          </w14:textFill>
        </w:rPr>
        <w:t>采购</w:t>
      </w:r>
      <w:r>
        <w:rPr>
          <w:rFonts w:hint="eastAsia" w:hAnsi="宋体" w:eastAsia="宋体" w:cs="宋体"/>
          <w:color w:val="000000" w:themeColor="text1"/>
          <w:sz w:val="24"/>
          <w:szCs w:val="24"/>
          <w:highlight w:val="none"/>
          <w14:textFill>
            <w14:solidFill>
              <w14:schemeClr w14:val="tx1"/>
            </w14:solidFill>
          </w14:textFill>
        </w:rPr>
        <w:t>过程中所签署的一切文件和处理与之有关的一切事务，本公司均予以认可并对此承担责任。</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代表无转委托权。特此授权。</w:t>
      </w:r>
    </w:p>
    <w:p w14:paraId="60C74704">
      <w:pPr>
        <w:pStyle w:val="9"/>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74B94C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D2F25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599B09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B225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B47B73">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2671751C">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58DAB629">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0A0072">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D4A81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8ECB32D">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45CDF3EF">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E721198">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90C8A4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EAD1167">
      <w:pPr>
        <w:pStyle w:val="52"/>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1A3ADDEA">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25010624">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766EA78F">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30283958">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0FB61748">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0D1DA8C8">
      <w:pPr>
        <w:pStyle w:val="52"/>
        <w:spacing w:line="360" w:lineRule="auto"/>
        <w:ind w:firstLine="2570" w:firstLineChars="800"/>
        <w:jc w:val="both"/>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7941C5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A348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DD918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B55AA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60454E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7EA8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w:t>
      </w:r>
      <w:r>
        <w:rPr>
          <w:rFonts w:hint="eastAsia" w:ascii="宋体" w:hAnsi="宋体" w:cs="宋体"/>
          <w:color w:val="000000" w:themeColor="text1"/>
          <w:sz w:val="24"/>
          <w:szCs w:val="24"/>
          <w:highlight w:val="none"/>
          <w:lang w:eastAsia="zh-CN"/>
          <w14:textFill>
            <w14:solidFill>
              <w14:schemeClr w14:val="tx1"/>
            </w14:solidFill>
          </w14:textFill>
        </w:rPr>
        <w:t>营业执照</w:t>
      </w:r>
      <w:r>
        <w:rPr>
          <w:rFonts w:hint="eastAsia" w:ascii="宋体" w:hAnsi="宋体" w:eastAsia="宋体" w:cs="宋体"/>
          <w:color w:val="000000" w:themeColor="text1"/>
          <w:sz w:val="24"/>
          <w:szCs w:val="24"/>
          <w:highlight w:val="none"/>
          <w14:textFill>
            <w14:solidFill>
              <w14:schemeClr w14:val="tx1"/>
            </w14:solidFill>
          </w14:textFill>
        </w:rPr>
        <w:t>，真实有效。</w:t>
      </w:r>
    </w:p>
    <w:p w14:paraId="1366710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10B655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2A01E4">
      <w:pPr>
        <w:pStyle w:val="7"/>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单位营业执照、税务登记证提供复印件，由企业加盖公章并注明复印件与原件一致。</w:t>
      </w:r>
    </w:p>
    <w:p w14:paraId="003D1B61">
      <w:pPr>
        <w:pStyle w:val="7"/>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营业执照有加载统一社会信用代码的，无需提供税务登记证、组织机构代码证</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61039B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C8718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83E55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998C1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B94AF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6A600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9A5B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F8AE8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5453C5">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78473F15">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5AD9D600">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2C51D7AB">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60B850C1">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3C549A5E">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5B2DE69F">
      <w:pPr>
        <w:spacing w:line="360" w:lineRule="auto"/>
        <w:ind w:firstLine="3855" w:firstLineChars="1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5EE71E1D">
      <w:pPr>
        <w:pStyle w:val="52"/>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666DA1F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B39252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政府采购谈判</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168D9C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772F64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5E8A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08D354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A2F56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76826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25DF7D2">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09E098E">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32227E1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8D33B17">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74C9D819">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13FE1D2A">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2AA4060C">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114D6479">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291FC5F4">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3DD15DA1">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7953E6F2">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369102A1">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3937B224">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73B1ED0E">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05CF9BE4">
      <w:pPr>
        <w:spacing w:line="360" w:lineRule="auto"/>
        <w:ind w:left="0"/>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附：廉洁承诺书</w:t>
      </w:r>
    </w:p>
    <w:p w14:paraId="5060A0C6">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6828CC64">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04FAB67B">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706998F0">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1CEB70CC">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2BCF805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25"/>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1D48D90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779FCD4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1D91FBA2">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03FD55A6">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10473153">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129B89BC">
      <w:pPr>
        <w:spacing w:line="360" w:lineRule="auto"/>
        <w:ind w:left="69" w:firstLine="460" w:firstLineChars="192"/>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5071BE80">
      <w:pPr>
        <w:spacing w:line="360" w:lineRule="auto"/>
        <w:ind w:left="0" w:firstLine="3200" w:firstLineChars="10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退还谈判保证金申请表</w:t>
      </w:r>
    </w:p>
    <w:tbl>
      <w:tblPr>
        <w:tblStyle w:val="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5812"/>
      </w:tblGrid>
      <w:tr w14:paraId="0F5BD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1DE31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5812" w:type="dxa"/>
            <w:noWrap w:val="0"/>
            <w:vAlign w:val="top"/>
          </w:tcPr>
          <w:p w14:paraId="1E7913E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A554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C2E95E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5812" w:type="dxa"/>
            <w:noWrap w:val="0"/>
            <w:vAlign w:val="top"/>
          </w:tcPr>
          <w:p w14:paraId="1135156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5038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EAE2C6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5812" w:type="dxa"/>
            <w:noWrap w:val="0"/>
            <w:vAlign w:val="top"/>
          </w:tcPr>
          <w:p w14:paraId="7C5470E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7783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3B9585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5812" w:type="dxa"/>
            <w:noWrap w:val="0"/>
            <w:vAlign w:val="top"/>
          </w:tcPr>
          <w:p w14:paraId="39CF58B3">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620E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7D7689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谈判保证金金额</w:t>
            </w:r>
          </w:p>
        </w:tc>
        <w:tc>
          <w:tcPr>
            <w:tcW w:w="5812" w:type="dxa"/>
            <w:noWrap w:val="0"/>
            <w:vAlign w:val="top"/>
          </w:tcPr>
          <w:p w14:paraId="3490F22E">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A57F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E39E28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5812" w:type="dxa"/>
            <w:noWrap w:val="0"/>
            <w:vAlign w:val="top"/>
          </w:tcPr>
          <w:p w14:paraId="427F27E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CCC9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073E8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5812" w:type="dxa"/>
            <w:noWrap w:val="0"/>
            <w:vAlign w:val="top"/>
          </w:tcPr>
          <w:p w14:paraId="5642130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F46C3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B69BD6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开户行账号（原来转谈判保证金账号）</w:t>
            </w:r>
          </w:p>
        </w:tc>
        <w:tc>
          <w:tcPr>
            <w:tcW w:w="5812" w:type="dxa"/>
            <w:noWrap w:val="0"/>
            <w:vAlign w:val="top"/>
          </w:tcPr>
          <w:p w14:paraId="59FE131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9DA7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926C0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5812" w:type="dxa"/>
            <w:noWrap w:val="0"/>
            <w:vAlign w:val="top"/>
          </w:tcPr>
          <w:p w14:paraId="3B2F6B7C">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C2B6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7141E66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5812" w:type="dxa"/>
            <w:noWrap w:val="0"/>
            <w:vAlign w:val="top"/>
          </w:tcPr>
          <w:p w14:paraId="45F45700">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12757B3">
      <w:pPr>
        <w:spacing w:line="360" w:lineRule="auto"/>
        <w:ind w:left="6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再依据上述申请表信息安排退谈判保证金。由于以上信息错误导致谈判保证金无法及时退还的责任由报价人自行负责。</w:t>
      </w:r>
    </w:p>
    <w:p w14:paraId="51F893D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7B985C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5EBE26C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70D652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9EB9EA">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20" w:type="default"/>
          <w:footerReference r:id="rId21" w:type="default"/>
          <w:footerReference r:id="rId22" w:type="even"/>
          <w:pgSz w:w="11906" w:h="16838"/>
          <w:pgMar w:top="1134" w:right="1134" w:bottom="1134" w:left="1134" w:header="851" w:footer="992" w:gutter="0"/>
          <w:pgNumType w:fmt="decimal"/>
          <w:cols w:space="720" w:num="1"/>
          <w:docGrid w:type="lines" w:linePitch="312" w:charSpace="0"/>
        </w:sectPr>
      </w:pPr>
    </w:p>
    <w:p w14:paraId="2C5F35E6">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68BAC5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9014582">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供应商提出质疑应当提交质疑函和必要的证明材料。质疑函应当包括下列内容：</w:t>
      </w:r>
    </w:p>
    <w:p w14:paraId="4A7A8EA4">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(一)供应商的姓名或者名称、地址、邮编、联系人及联系电话;</w:t>
      </w:r>
    </w:p>
    <w:p w14:paraId="65CD034F">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(二)质疑项目的名称、编号;</w:t>
      </w:r>
    </w:p>
    <w:p w14:paraId="149AA42E">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(三)具体、明确的质疑事项和与质疑事项相关的请求;</w:t>
      </w:r>
    </w:p>
    <w:p w14:paraId="043D9DA0">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(四)事实依据;</w:t>
      </w:r>
    </w:p>
    <w:p w14:paraId="12EF3793">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(五)必要的法律依据;</w:t>
      </w:r>
    </w:p>
    <w:p w14:paraId="2A6D0F6B">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(六)提出质疑的日期。</w:t>
      </w:r>
    </w:p>
    <w:p w14:paraId="4CDB63E7">
      <w:pPr>
        <w:pStyle w:val="16"/>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0E7FC708">
      <w:pPr>
        <w:spacing w:line="360" w:lineRule="auto"/>
        <w:rPr>
          <w:rStyle w:val="22"/>
          <w:rFonts w:hint="eastAsia" w:ascii="宋体" w:hAnsi="宋体" w:eastAsia="宋体" w:cs="宋体"/>
          <w:b w:val="0"/>
          <w:bCs w:val="0"/>
          <w:color w:val="000000" w:themeColor="text1"/>
          <w:sz w:val="24"/>
          <w:szCs w:val="24"/>
          <w:highlight w:val="none"/>
          <w14:textFill>
            <w14:solidFill>
              <w14:schemeClr w14:val="tx1"/>
            </w14:solidFill>
          </w14:textFill>
        </w:rPr>
      </w:pPr>
    </w:p>
    <w:p w14:paraId="6E359307">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CE053F7">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4E984D4">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173E6E7C">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7A1535F">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73B48B9E">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0922EA33">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06ABE509">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15033CBC">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B7F310F">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0BA50488">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3E79E8D">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7CEB7300">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1C5F583">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BFA6ACE">
      <w:pPr>
        <w:pStyle w:val="55"/>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631B53B7">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5ED09ADE">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58F1EBB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1F544EC9">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0AB07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A89D8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41B5D0F7">
            <w:pPr>
              <w:pStyle w:val="55"/>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0C889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3CF2E14">
            <w:pPr>
              <w:pStyle w:val="55"/>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454E6246">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46647045">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74B8C8D8">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7DA7FA9D">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5E7EBBC7">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7D3BE803">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25DDDF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526EF4BC">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570893D0">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60AA8A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853F1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664517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62CAD4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1809A76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3C3D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5E959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62077F6">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53143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6B5F7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BDCB1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470626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1AE9A5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561E2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3F44C30">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306E9BA7">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4960A9E0">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0DDB0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704A8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7D0A7E5A">
            <w:pPr>
              <w:pStyle w:val="55"/>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17FFC6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EE5E9EC">
            <w:pPr>
              <w:pStyle w:val="55"/>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61770AD3">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1DA18C99">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1BDBB777">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A1B343D">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5AEFE579">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37E2CA95">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031E4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BC9279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6280B31">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61973C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FE4F9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E2BC3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0F252B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00B576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D4E3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61EBDA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10D3657">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080CA7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64F2DC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3D631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38625F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6CF7F9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3CAB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CF63575">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330F2D59">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7E507F64">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0FA4118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FD3E79B">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报价人须知前附表5：节能、环境标志产品采购政策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18A41054">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479E92C6">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3831A846">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1056CCBC">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666B3093">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147154BE">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52E78E93">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6AE12B68">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4074222">
      <w:pPr>
        <w:pStyle w:val="55"/>
        <w:spacing w:line="360" w:lineRule="auto"/>
        <w:jc w:val="center"/>
        <w:outlineLvl w:val="3"/>
        <w:rPr>
          <w:rFonts w:ascii="宋体" w:hAnsi="宋体" w:eastAsia="宋体" w:cs="宋体"/>
          <w:b/>
          <w:color w:val="000000" w:themeColor="text1"/>
          <w:sz w:val="24"/>
          <w:szCs w:val="24"/>
          <w:highlight w:val="none"/>
          <w14:textFill>
            <w14:solidFill>
              <w14:schemeClr w14:val="tx1"/>
            </w14:solidFill>
          </w14:textFill>
        </w:rPr>
      </w:pPr>
    </w:p>
    <w:p w14:paraId="7D2F3664">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332C6A81">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2A04E1D4">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7C7B061">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408F3540">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26CA18E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3B3BFE95">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ABC2C01">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C51FA64">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3B0BA245">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10AF4FCE">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4939281">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4F3C60D6">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8EC934A">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932F7A5">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7732F1A8">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6571CF06">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p>
    <w:p w14:paraId="1C469846">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2CF196C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446A8E00">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1F292356">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5BACA71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1538BB5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30F4586A">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643354AE">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4CC84750">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6CC4368A">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74E7413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1120F15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26602AC6">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p>
    <w:p w14:paraId="3455DFB8">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02F053AD">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437A9315">
      <w:pPr>
        <w:pStyle w:val="55"/>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6620DFB0">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2D6F43E0">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人为监狱企业的，根据其提供的由省级以上监狱管理局、戒毒管理局（含新疆生产建设兵团）出具的属于监狱企业的证明文件进行认定，监狱企业视同小型、微型企业。</w:t>
      </w:r>
    </w:p>
    <w:p w14:paraId="12DA7286">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人为残疾人福利性单位的，根据其提供的《残疾人福利性单位声明函》（格式附后）进行认定，残疾人福利性单位视同小型、微型企业。残疾人福利性单位属于小型、微型企业的，不重复享受政策。</w:t>
      </w:r>
    </w:p>
    <w:p w14:paraId="39116BDE">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4947329E">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4C2B25F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人参加贵单位的（填写“项目名称”）项目采购活动：</w:t>
      </w:r>
    </w:p>
    <w:p w14:paraId="02364CA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1386255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人承建的（填写“所投采购包、品目号”）工程</w:t>
      </w:r>
    </w:p>
    <w:p w14:paraId="6C9686F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人承接的（填写“所投采购包、品目号”）服务；</w:t>
      </w:r>
    </w:p>
    <w:p w14:paraId="17EE33EE">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人对上述声明的真实性负责。如有虚假，将依法承担相应责任。</w:t>
      </w:r>
    </w:p>
    <w:p w14:paraId="2E9D57A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5D71378C">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人按照实际情况编制填写本声明函，并在相应的（）中打“√”。</w:t>
      </w:r>
    </w:p>
    <w:p w14:paraId="32650D05">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68A93486">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7F73E5B0">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493A305">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36CA691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03055C21">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01A26B2E">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536CF490">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3E5514B">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28749794">
      <w:pPr>
        <w:pStyle w:val="55"/>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0E57243A">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4EC04D8F">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4C42E43">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63D9D58F">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3E3393F">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F6F1B41">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04E6725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9B3937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B9F5FF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125DF4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BC55DA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0EBDBE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92B782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9AE591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73D02E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0DC70A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58C1E8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6135F4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6038BC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CA408A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82E0225">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9024E3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0A869C0D">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34D0CA8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26EFD5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410BD1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5378D5BE">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28D6FEB1">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3DBDE03">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BEBDD37">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2DB59D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684D95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0D9E04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67C3FE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26A74E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1ADDB0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5B5AB3F2">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17B16F02">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2DE866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12500DD4">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54A3FE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5451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3DD90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0017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F9CE380">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71B14E6F">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4623A16C">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B78DB7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0238537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72CBD6D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0030940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0EBDDED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23700E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1568137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5BB56A9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19B847A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21F978A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3D5BEE1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0B4C48F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8FDD22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3A4A408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68E6B07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1EE345CD">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122144A6">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2CC7EF60">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7C982C00">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001FFE5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0610DA1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38D95F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lang w:eastAsia="zh-CN"/>
          <w14:textFill>
            <w14:solidFill>
              <w14:schemeClr w14:val="tx1"/>
            </w14:solidFill>
          </w14:textFill>
        </w:rPr>
        <w:t>人的资格及资信文件，按资格审查不通过处理。</w:t>
      </w:r>
    </w:p>
    <w:p w14:paraId="1252A7CB">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E089E8E">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493F012">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sectPr>
      <w:footerReference r:id="rId23" w:type="default"/>
      <w:pgSz w:w="11906" w:h="16838"/>
      <w:pgMar w:top="1134" w:right="1134" w:bottom="1134"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51CA0">
    <w:pPr>
      <w:pStyle w:val="12"/>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2B2D6">
    <w:pPr>
      <w:pStyle w:val="12"/>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45294E">
                          <w:pPr>
                            <w:pStyle w:val="12"/>
                          </w:pPr>
                          <w:r>
                            <w:rPr>
                              <w:rFonts w:hint="eastAsia"/>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45294E">
                    <w:pPr>
                      <w:pStyle w:val="12"/>
                    </w:pPr>
                    <w:r>
                      <w:rPr>
                        <w:rFonts w:hint="eastAsia"/>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65B95">
    <w:pPr>
      <w:pStyle w:val="12"/>
      <w:rPr>
        <w:rFonts w:hint="eastAsia" w:ascii="宋体" w:hAnsi="宋体"/>
      </w:rPr>
    </w:pPr>
    <w:r>
      <w:rPr>
        <w:sz w:val="18"/>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7CD645">
                          <w:pPr>
                            <w:pStyle w:val="12"/>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F7CD645">
                    <w:pPr>
                      <w:pStyle w:val="12"/>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AB4A6">
    <w:pPr>
      <w:pStyle w:val="12"/>
      <w:ind w:firstLine="4050" w:firstLineChars="2250"/>
      <w:rPr>
        <w:rFonts w:ascii="宋体" w:hAnsi="宋体"/>
      </w:rPr>
    </w:pPr>
    <w:r>
      <w:rPr>
        <w:sz w:val="18"/>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40CBBB">
                          <w:pPr>
                            <w:pStyle w:val="12"/>
                            <w:ind w:firstLine="4050" w:firstLineChars="225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240CBBB">
                    <w:pPr>
                      <w:pStyle w:val="12"/>
                      <w:ind w:firstLine="4050" w:firstLineChars="225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65541">
    <w:pPr>
      <w:pStyle w:val="12"/>
      <w:framePr w:wrap="around" w:vAnchor="text" w:hAnchor="margin" w:xAlign="center" w:y="1"/>
      <w:rPr>
        <w:rStyle w:val="23"/>
      </w:rPr>
    </w:pPr>
    <w:r>
      <w:fldChar w:fldCharType="begin"/>
    </w:r>
    <w:r>
      <w:rPr>
        <w:rStyle w:val="23"/>
      </w:rPr>
      <w:instrText xml:space="preserve">PAGE  </w:instrText>
    </w:r>
    <w:r>
      <w:fldChar w:fldCharType="end"/>
    </w:r>
  </w:p>
  <w:p w14:paraId="6B44397C">
    <w:pPr>
      <w:pStyle w:val="12"/>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3228B">
    <w:pPr>
      <w:pStyle w:val="12"/>
      <w:ind w:firstLine="4320" w:firstLineChars="2400"/>
      <w:rPr>
        <w:rFonts w:ascii="宋体" w:hAnsi="宋体"/>
      </w:rPr>
    </w:pPr>
    <w:r>
      <w:rPr>
        <w:sz w:val="18"/>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C39496">
                          <w:pPr>
                            <w:pStyle w:val="12"/>
                            <w:ind w:firstLine="4320" w:firstLineChars="240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CC39496">
                    <w:pPr>
                      <w:pStyle w:val="12"/>
                      <w:ind w:firstLine="4320" w:firstLineChars="240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0E397">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73</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D6F91">
    <w:pPr>
      <w:pStyle w:val="12"/>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p w14:paraId="5E01B71F">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3EAF6">
    <w:pPr>
      <w:pStyle w:val="12"/>
      <w:rPr>
        <w:rFonts w:ascii="宋体" w:hAnsi="宋体"/>
      </w:rPr>
    </w:pPr>
    <w:r>
      <w:rPr>
        <w:rFonts w:hint="eastAsia"/>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00E912B5">
    <w:pPr>
      <w:pStyle w:val="12"/>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08DE3">
    <w:pPr>
      <w:pStyle w:val="12"/>
      <w:rPr>
        <w:rFonts w:ascii="宋体" w:hAnsi="宋体"/>
      </w:rPr>
    </w:pPr>
    <w:r>
      <w:rPr>
        <w:rFonts w:hint="eastAsia"/>
      </w:rPr>
      <w:t xml:space="preserve">                                       </w:t>
    </w:r>
    <w:r>
      <w:rPr>
        <w:rFonts w:hint="eastAsia"/>
        <w:lang w:val="en-US" w:eastAsia="zh-CN"/>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6EAA8844">
    <w:pPr>
      <w:pStyle w:val="12"/>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1AB48">
    <w:pPr>
      <w:pStyle w:val="12"/>
      <w:rPr>
        <w:rFonts w:ascii="宋体" w:hAnsi="宋体"/>
      </w:rPr>
    </w:pPr>
    <w:r>
      <w:rPr>
        <w:rFonts w:hint="eastAsia"/>
      </w:rPr>
      <w:t xml:space="preserve">                                  </w:t>
    </w:r>
    <w:r>
      <w:rPr>
        <w:rFonts w:hint="eastAsia"/>
        <w:lang w:val="en-US" w:eastAsia="zh-CN"/>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2835E427">
    <w:pPr>
      <w:pStyle w:val="12"/>
      <w:tabs>
        <w:tab w:val="left" w:pos="945"/>
      </w:tabs>
      <w:rPr>
        <w:rFonts w:hint="eastAsia"/>
      </w:rPr>
    </w:pP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7CB6C">
    <w:pPr>
      <w:pStyle w:val="12"/>
      <w:rPr>
        <w:rFonts w:hint="eastAsia" w:ascii="宋体" w:hAnsi="宋体"/>
      </w:rPr>
    </w:pPr>
    <w:r>
      <w:rPr>
        <w:rFonts w:hint="eastAsia"/>
      </w:rPr>
      <w:t xml:space="preserve">                                             </w:t>
    </w:r>
    <w:r>
      <w:rPr>
        <w:rFonts w:hint="eastAsia" w:ascii="宋体" w:hAnsi="宋体"/>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AA1FD">
    <w:pPr>
      <w:pStyle w:val="12"/>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1E117">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1D546">
    <w:pPr>
      <w:pStyle w:val="13"/>
      <w:pBdr>
        <w:bottom w:val="single" w:color="auto" w:sz="6" w:space="0"/>
      </w:pBdr>
      <w:jc w:val="both"/>
      <w:rPr>
        <w:rFonts w:hint="eastAsia"/>
        <w:sz w:val="21"/>
        <w:szCs w:val="21"/>
      </w:rPr>
    </w:pPr>
    <w:r>
      <w:rPr>
        <w:rFonts w:hint="eastAsia"/>
        <w:sz w:val="21"/>
        <w:szCs w:val="21"/>
      </w:rPr>
      <w:t>竞争性谈判</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0C3D4">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56DC8">
    <w:pPr>
      <w:pStyle w:val="1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A3590">
    <w:pPr>
      <w:pStyle w:val="13"/>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F56D2">
    <w:pPr>
      <w:pStyle w:val="1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1155">
    <w:pPr>
      <w:pStyle w:val="1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FC724">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dit="readOnly" w:formatting="1"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283C5B"/>
    <w:rsid w:val="00001367"/>
    <w:rsid w:val="00005A8E"/>
    <w:rsid w:val="000125E4"/>
    <w:rsid w:val="00013F4F"/>
    <w:rsid w:val="0001652C"/>
    <w:rsid w:val="00017C0F"/>
    <w:rsid w:val="000226F3"/>
    <w:rsid w:val="000226F5"/>
    <w:rsid w:val="000269A2"/>
    <w:rsid w:val="00034ED0"/>
    <w:rsid w:val="000379F1"/>
    <w:rsid w:val="00041DE9"/>
    <w:rsid w:val="000423DD"/>
    <w:rsid w:val="000430C7"/>
    <w:rsid w:val="000455FF"/>
    <w:rsid w:val="000475A3"/>
    <w:rsid w:val="0005347E"/>
    <w:rsid w:val="0005758E"/>
    <w:rsid w:val="00063B23"/>
    <w:rsid w:val="00064710"/>
    <w:rsid w:val="000665FF"/>
    <w:rsid w:val="0006769C"/>
    <w:rsid w:val="00067BF9"/>
    <w:rsid w:val="00071A39"/>
    <w:rsid w:val="00074BCA"/>
    <w:rsid w:val="0009098D"/>
    <w:rsid w:val="00091E27"/>
    <w:rsid w:val="0009284E"/>
    <w:rsid w:val="0009708B"/>
    <w:rsid w:val="000B1992"/>
    <w:rsid w:val="000C0610"/>
    <w:rsid w:val="000D2B12"/>
    <w:rsid w:val="000D43EE"/>
    <w:rsid w:val="000E4A46"/>
    <w:rsid w:val="000E59EB"/>
    <w:rsid w:val="000F0974"/>
    <w:rsid w:val="000F19E5"/>
    <w:rsid w:val="0010592B"/>
    <w:rsid w:val="0011067F"/>
    <w:rsid w:val="001121EC"/>
    <w:rsid w:val="00112902"/>
    <w:rsid w:val="00112B24"/>
    <w:rsid w:val="00120BBE"/>
    <w:rsid w:val="00120DB5"/>
    <w:rsid w:val="00127C38"/>
    <w:rsid w:val="00130A44"/>
    <w:rsid w:val="00132161"/>
    <w:rsid w:val="00135EB5"/>
    <w:rsid w:val="001407EF"/>
    <w:rsid w:val="00142AB0"/>
    <w:rsid w:val="00143CB6"/>
    <w:rsid w:val="00144EFE"/>
    <w:rsid w:val="00146DF8"/>
    <w:rsid w:val="00150603"/>
    <w:rsid w:val="00151C36"/>
    <w:rsid w:val="00154227"/>
    <w:rsid w:val="00154C1A"/>
    <w:rsid w:val="00164183"/>
    <w:rsid w:val="00164248"/>
    <w:rsid w:val="00165025"/>
    <w:rsid w:val="00165FC8"/>
    <w:rsid w:val="001667B4"/>
    <w:rsid w:val="00171C5C"/>
    <w:rsid w:val="00177243"/>
    <w:rsid w:val="00182A64"/>
    <w:rsid w:val="0018617F"/>
    <w:rsid w:val="00193B53"/>
    <w:rsid w:val="00194633"/>
    <w:rsid w:val="001A1FA5"/>
    <w:rsid w:val="001A5D90"/>
    <w:rsid w:val="001A6862"/>
    <w:rsid w:val="001B078D"/>
    <w:rsid w:val="001C1737"/>
    <w:rsid w:val="001C59D5"/>
    <w:rsid w:val="001D2D3E"/>
    <w:rsid w:val="001D31EE"/>
    <w:rsid w:val="001D4260"/>
    <w:rsid w:val="001D4E44"/>
    <w:rsid w:val="001D5FFD"/>
    <w:rsid w:val="001D6EEC"/>
    <w:rsid w:val="001E7FC0"/>
    <w:rsid w:val="001F0A11"/>
    <w:rsid w:val="001F3AF1"/>
    <w:rsid w:val="0020562A"/>
    <w:rsid w:val="00210CDD"/>
    <w:rsid w:val="00211516"/>
    <w:rsid w:val="00222D5D"/>
    <w:rsid w:val="00227C9B"/>
    <w:rsid w:val="00235804"/>
    <w:rsid w:val="002409FF"/>
    <w:rsid w:val="0025092F"/>
    <w:rsid w:val="0025537B"/>
    <w:rsid w:val="0025554C"/>
    <w:rsid w:val="00260407"/>
    <w:rsid w:val="00266B58"/>
    <w:rsid w:val="002702D7"/>
    <w:rsid w:val="00281451"/>
    <w:rsid w:val="00281E61"/>
    <w:rsid w:val="00282338"/>
    <w:rsid w:val="00283C5B"/>
    <w:rsid w:val="0028705E"/>
    <w:rsid w:val="002A53A6"/>
    <w:rsid w:val="002B2BA4"/>
    <w:rsid w:val="002B2CDA"/>
    <w:rsid w:val="002D4919"/>
    <w:rsid w:val="002D4E2C"/>
    <w:rsid w:val="002D5FC4"/>
    <w:rsid w:val="002D6D1E"/>
    <w:rsid w:val="002E33BF"/>
    <w:rsid w:val="002E62D0"/>
    <w:rsid w:val="002F05DC"/>
    <w:rsid w:val="002F2A4B"/>
    <w:rsid w:val="002F3062"/>
    <w:rsid w:val="002F3CD1"/>
    <w:rsid w:val="002F4198"/>
    <w:rsid w:val="003030E5"/>
    <w:rsid w:val="00310A7A"/>
    <w:rsid w:val="003127FB"/>
    <w:rsid w:val="00313F31"/>
    <w:rsid w:val="00314FD5"/>
    <w:rsid w:val="003177C6"/>
    <w:rsid w:val="00317A1E"/>
    <w:rsid w:val="00322C7D"/>
    <w:rsid w:val="00324670"/>
    <w:rsid w:val="00332E64"/>
    <w:rsid w:val="0033508C"/>
    <w:rsid w:val="00350933"/>
    <w:rsid w:val="00354928"/>
    <w:rsid w:val="00356447"/>
    <w:rsid w:val="0036580A"/>
    <w:rsid w:val="00367BD6"/>
    <w:rsid w:val="00370D4D"/>
    <w:rsid w:val="003729F3"/>
    <w:rsid w:val="003810DE"/>
    <w:rsid w:val="003820B2"/>
    <w:rsid w:val="00383594"/>
    <w:rsid w:val="003868FF"/>
    <w:rsid w:val="00390DDD"/>
    <w:rsid w:val="003921A7"/>
    <w:rsid w:val="003929DA"/>
    <w:rsid w:val="003971D2"/>
    <w:rsid w:val="003A4405"/>
    <w:rsid w:val="003A4957"/>
    <w:rsid w:val="003A5EE3"/>
    <w:rsid w:val="003A72C1"/>
    <w:rsid w:val="003D3A61"/>
    <w:rsid w:val="003E01BF"/>
    <w:rsid w:val="003E5837"/>
    <w:rsid w:val="003E5B8B"/>
    <w:rsid w:val="003E6E4C"/>
    <w:rsid w:val="003E749B"/>
    <w:rsid w:val="003F7D96"/>
    <w:rsid w:val="004018C0"/>
    <w:rsid w:val="004111F2"/>
    <w:rsid w:val="00414644"/>
    <w:rsid w:val="004216FC"/>
    <w:rsid w:val="00427A4A"/>
    <w:rsid w:val="00450C2F"/>
    <w:rsid w:val="00453906"/>
    <w:rsid w:val="0045536B"/>
    <w:rsid w:val="00457A23"/>
    <w:rsid w:val="0046139C"/>
    <w:rsid w:val="004632D9"/>
    <w:rsid w:val="00463CD4"/>
    <w:rsid w:val="00466F8C"/>
    <w:rsid w:val="00470865"/>
    <w:rsid w:val="0047303B"/>
    <w:rsid w:val="004849B4"/>
    <w:rsid w:val="00490AAE"/>
    <w:rsid w:val="00490F5A"/>
    <w:rsid w:val="0049245E"/>
    <w:rsid w:val="004946BD"/>
    <w:rsid w:val="004964B0"/>
    <w:rsid w:val="00496B48"/>
    <w:rsid w:val="004A0A31"/>
    <w:rsid w:val="004A2230"/>
    <w:rsid w:val="004A3838"/>
    <w:rsid w:val="004A7726"/>
    <w:rsid w:val="004B2524"/>
    <w:rsid w:val="004B4129"/>
    <w:rsid w:val="004C5FE5"/>
    <w:rsid w:val="004D15D3"/>
    <w:rsid w:val="004D477B"/>
    <w:rsid w:val="004D742F"/>
    <w:rsid w:val="004E3785"/>
    <w:rsid w:val="004E69BB"/>
    <w:rsid w:val="004F0CF6"/>
    <w:rsid w:val="005000A6"/>
    <w:rsid w:val="00502601"/>
    <w:rsid w:val="00505D76"/>
    <w:rsid w:val="00512C13"/>
    <w:rsid w:val="0051445F"/>
    <w:rsid w:val="0051638A"/>
    <w:rsid w:val="0051673F"/>
    <w:rsid w:val="00516AE6"/>
    <w:rsid w:val="00524C48"/>
    <w:rsid w:val="00524E01"/>
    <w:rsid w:val="00526153"/>
    <w:rsid w:val="00530A25"/>
    <w:rsid w:val="00541D5A"/>
    <w:rsid w:val="00553FDE"/>
    <w:rsid w:val="00557245"/>
    <w:rsid w:val="00561AB0"/>
    <w:rsid w:val="00564741"/>
    <w:rsid w:val="00566C3C"/>
    <w:rsid w:val="00567197"/>
    <w:rsid w:val="00567DF5"/>
    <w:rsid w:val="005730A6"/>
    <w:rsid w:val="005751A1"/>
    <w:rsid w:val="00575BCE"/>
    <w:rsid w:val="0057620C"/>
    <w:rsid w:val="00581CB3"/>
    <w:rsid w:val="00583905"/>
    <w:rsid w:val="00585102"/>
    <w:rsid w:val="005863F6"/>
    <w:rsid w:val="0059475B"/>
    <w:rsid w:val="005A0936"/>
    <w:rsid w:val="005A16BF"/>
    <w:rsid w:val="005A5C68"/>
    <w:rsid w:val="005A6520"/>
    <w:rsid w:val="005A7A06"/>
    <w:rsid w:val="005B6704"/>
    <w:rsid w:val="005B766B"/>
    <w:rsid w:val="005C1611"/>
    <w:rsid w:val="005C1E60"/>
    <w:rsid w:val="005C49D2"/>
    <w:rsid w:val="005C636D"/>
    <w:rsid w:val="005C7201"/>
    <w:rsid w:val="005D4B65"/>
    <w:rsid w:val="005F09C8"/>
    <w:rsid w:val="005F2B8B"/>
    <w:rsid w:val="00600944"/>
    <w:rsid w:val="0060115E"/>
    <w:rsid w:val="0060126B"/>
    <w:rsid w:val="0060290B"/>
    <w:rsid w:val="00602BCD"/>
    <w:rsid w:val="006036E9"/>
    <w:rsid w:val="00605FD0"/>
    <w:rsid w:val="00606680"/>
    <w:rsid w:val="006151EC"/>
    <w:rsid w:val="00624CB1"/>
    <w:rsid w:val="00631EBF"/>
    <w:rsid w:val="00633FCD"/>
    <w:rsid w:val="0063535B"/>
    <w:rsid w:val="00640128"/>
    <w:rsid w:val="0064220E"/>
    <w:rsid w:val="00644992"/>
    <w:rsid w:val="00667839"/>
    <w:rsid w:val="00667D0D"/>
    <w:rsid w:val="006730F6"/>
    <w:rsid w:val="006733E7"/>
    <w:rsid w:val="006776F0"/>
    <w:rsid w:val="00677744"/>
    <w:rsid w:val="006804B5"/>
    <w:rsid w:val="00696DCD"/>
    <w:rsid w:val="00697748"/>
    <w:rsid w:val="006A0ED8"/>
    <w:rsid w:val="006A158D"/>
    <w:rsid w:val="006A377E"/>
    <w:rsid w:val="006B22A4"/>
    <w:rsid w:val="006D109B"/>
    <w:rsid w:val="006D3B88"/>
    <w:rsid w:val="006D4F0A"/>
    <w:rsid w:val="006D6629"/>
    <w:rsid w:val="006E02C2"/>
    <w:rsid w:val="006E6782"/>
    <w:rsid w:val="006F18CC"/>
    <w:rsid w:val="006F2CE1"/>
    <w:rsid w:val="006F5376"/>
    <w:rsid w:val="007006FF"/>
    <w:rsid w:val="00710F75"/>
    <w:rsid w:val="00711BA0"/>
    <w:rsid w:val="00716275"/>
    <w:rsid w:val="00724DB8"/>
    <w:rsid w:val="007348AE"/>
    <w:rsid w:val="00736B75"/>
    <w:rsid w:val="007379AC"/>
    <w:rsid w:val="00745447"/>
    <w:rsid w:val="00747ABC"/>
    <w:rsid w:val="00747CA5"/>
    <w:rsid w:val="00750442"/>
    <w:rsid w:val="0075239D"/>
    <w:rsid w:val="0075313C"/>
    <w:rsid w:val="007612FD"/>
    <w:rsid w:val="00762D01"/>
    <w:rsid w:val="00774F89"/>
    <w:rsid w:val="00792737"/>
    <w:rsid w:val="0079306B"/>
    <w:rsid w:val="00797699"/>
    <w:rsid w:val="007A58B0"/>
    <w:rsid w:val="007A6F2D"/>
    <w:rsid w:val="007B27F2"/>
    <w:rsid w:val="007B53C8"/>
    <w:rsid w:val="007B6FE3"/>
    <w:rsid w:val="007C1887"/>
    <w:rsid w:val="007C3152"/>
    <w:rsid w:val="007D175D"/>
    <w:rsid w:val="007D19B8"/>
    <w:rsid w:val="007E3A89"/>
    <w:rsid w:val="007E5A71"/>
    <w:rsid w:val="007E63A5"/>
    <w:rsid w:val="007E64DF"/>
    <w:rsid w:val="007E6B45"/>
    <w:rsid w:val="007F0217"/>
    <w:rsid w:val="007F709E"/>
    <w:rsid w:val="008060C9"/>
    <w:rsid w:val="008119F6"/>
    <w:rsid w:val="00811D13"/>
    <w:rsid w:val="008162C0"/>
    <w:rsid w:val="008168D7"/>
    <w:rsid w:val="00817138"/>
    <w:rsid w:val="00831AC9"/>
    <w:rsid w:val="008323DC"/>
    <w:rsid w:val="00835ED6"/>
    <w:rsid w:val="00837380"/>
    <w:rsid w:val="00840DC7"/>
    <w:rsid w:val="0084282E"/>
    <w:rsid w:val="008428E2"/>
    <w:rsid w:val="0084524D"/>
    <w:rsid w:val="008465E1"/>
    <w:rsid w:val="00847583"/>
    <w:rsid w:val="00847D9B"/>
    <w:rsid w:val="00853DE6"/>
    <w:rsid w:val="008563C9"/>
    <w:rsid w:val="00874A64"/>
    <w:rsid w:val="00883079"/>
    <w:rsid w:val="00887208"/>
    <w:rsid w:val="00887EC8"/>
    <w:rsid w:val="008910BB"/>
    <w:rsid w:val="00893601"/>
    <w:rsid w:val="008A1615"/>
    <w:rsid w:val="008A6142"/>
    <w:rsid w:val="008A70D8"/>
    <w:rsid w:val="008A783A"/>
    <w:rsid w:val="008B2FEF"/>
    <w:rsid w:val="008B4893"/>
    <w:rsid w:val="008B4CA1"/>
    <w:rsid w:val="008B7C3A"/>
    <w:rsid w:val="008C5675"/>
    <w:rsid w:val="008D1404"/>
    <w:rsid w:val="008D4D80"/>
    <w:rsid w:val="008F347C"/>
    <w:rsid w:val="008F6DD3"/>
    <w:rsid w:val="008F6DF1"/>
    <w:rsid w:val="00910A93"/>
    <w:rsid w:val="00916114"/>
    <w:rsid w:val="0091740C"/>
    <w:rsid w:val="00921B5F"/>
    <w:rsid w:val="00924DD2"/>
    <w:rsid w:val="00932E74"/>
    <w:rsid w:val="00941A89"/>
    <w:rsid w:val="009432B3"/>
    <w:rsid w:val="00950028"/>
    <w:rsid w:val="00952816"/>
    <w:rsid w:val="009563DC"/>
    <w:rsid w:val="00967267"/>
    <w:rsid w:val="009803E9"/>
    <w:rsid w:val="00987BE3"/>
    <w:rsid w:val="00987C98"/>
    <w:rsid w:val="00990A1F"/>
    <w:rsid w:val="00993E5B"/>
    <w:rsid w:val="00997928"/>
    <w:rsid w:val="009A059A"/>
    <w:rsid w:val="009A679D"/>
    <w:rsid w:val="009C2BF5"/>
    <w:rsid w:val="009C39CC"/>
    <w:rsid w:val="009D45F4"/>
    <w:rsid w:val="009D4A63"/>
    <w:rsid w:val="009E1F35"/>
    <w:rsid w:val="009E4AC1"/>
    <w:rsid w:val="009F4BBF"/>
    <w:rsid w:val="009F5AC9"/>
    <w:rsid w:val="009F5D65"/>
    <w:rsid w:val="009F6A65"/>
    <w:rsid w:val="009F7A7F"/>
    <w:rsid w:val="00A0255F"/>
    <w:rsid w:val="00A10E43"/>
    <w:rsid w:val="00A22ACE"/>
    <w:rsid w:val="00A23765"/>
    <w:rsid w:val="00A27564"/>
    <w:rsid w:val="00A302A1"/>
    <w:rsid w:val="00A35C03"/>
    <w:rsid w:val="00A40758"/>
    <w:rsid w:val="00A41AEB"/>
    <w:rsid w:val="00A474CD"/>
    <w:rsid w:val="00A53341"/>
    <w:rsid w:val="00A54DF6"/>
    <w:rsid w:val="00A56BBB"/>
    <w:rsid w:val="00A607DD"/>
    <w:rsid w:val="00A62DDE"/>
    <w:rsid w:val="00A706B5"/>
    <w:rsid w:val="00A72C8E"/>
    <w:rsid w:val="00A730C5"/>
    <w:rsid w:val="00A7622B"/>
    <w:rsid w:val="00A76AFF"/>
    <w:rsid w:val="00A77CC3"/>
    <w:rsid w:val="00A77ED3"/>
    <w:rsid w:val="00A9772E"/>
    <w:rsid w:val="00AA6737"/>
    <w:rsid w:val="00AA7A95"/>
    <w:rsid w:val="00AB251B"/>
    <w:rsid w:val="00AB45FD"/>
    <w:rsid w:val="00AB7BC9"/>
    <w:rsid w:val="00AC5D4B"/>
    <w:rsid w:val="00AD1673"/>
    <w:rsid w:val="00AD379B"/>
    <w:rsid w:val="00AD64AD"/>
    <w:rsid w:val="00AD732A"/>
    <w:rsid w:val="00AD7C56"/>
    <w:rsid w:val="00AF5A6C"/>
    <w:rsid w:val="00AF6CC8"/>
    <w:rsid w:val="00B01BA1"/>
    <w:rsid w:val="00B07E34"/>
    <w:rsid w:val="00B13616"/>
    <w:rsid w:val="00B17508"/>
    <w:rsid w:val="00B2342B"/>
    <w:rsid w:val="00B35842"/>
    <w:rsid w:val="00B35E3C"/>
    <w:rsid w:val="00B36698"/>
    <w:rsid w:val="00B47F73"/>
    <w:rsid w:val="00B514E8"/>
    <w:rsid w:val="00B523D7"/>
    <w:rsid w:val="00B60628"/>
    <w:rsid w:val="00B63FD3"/>
    <w:rsid w:val="00B7263B"/>
    <w:rsid w:val="00B74A5C"/>
    <w:rsid w:val="00B85421"/>
    <w:rsid w:val="00B87962"/>
    <w:rsid w:val="00B945AC"/>
    <w:rsid w:val="00BA234D"/>
    <w:rsid w:val="00BA4CEC"/>
    <w:rsid w:val="00BA5019"/>
    <w:rsid w:val="00BA7E7D"/>
    <w:rsid w:val="00BB2AEC"/>
    <w:rsid w:val="00BB3B37"/>
    <w:rsid w:val="00BB4879"/>
    <w:rsid w:val="00BC63CD"/>
    <w:rsid w:val="00BD54D2"/>
    <w:rsid w:val="00BE12FA"/>
    <w:rsid w:val="00BE49F5"/>
    <w:rsid w:val="00BE527B"/>
    <w:rsid w:val="00BE70A9"/>
    <w:rsid w:val="00BF4057"/>
    <w:rsid w:val="00BF4642"/>
    <w:rsid w:val="00BF63C9"/>
    <w:rsid w:val="00BF7EE9"/>
    <w:rsid w:val="00BF7F4F"/>
    <w:rsid w:val="00C035BA"/>
    <w:rsid w:val="00C05033"/>
    <w:rsid w:val="00C123FB"/>
    <w:rsid w:val="00C14DBB"/>
    <w:rsid w:val="00C22DDE"/>
    <w:rsid w:val="00C23954"/>
    <w:rsid w:val="00C2717E"/>
    <w:rsid w:val="00C30004"/>
    <w:rsid w:val="00C35FEB"/>
    <w:rsid w:val="00C4087D"/>
    <w:rsid w:val="00C45D02"/>
    <w:rsid w:val="00C46B86"/>
    <w:rsid w:val="00C46C43"/>
    <w:rsid w:val="00C51223"/>
    <w:rsid w:val="00C53397"/>
    <w:rsid w:val="00C55FBE"/>
    <w:rsid w:val="00C579AC"/>
    <w:rsid w:val="00C57B6F"/>
    <w:rsid w:val="00C600F1"/>
    <w:rsid w:val="00C60C07"/>
    <w:rsid w:val="00C76D67"/>
    <w:rsid w:val="00C803A5"/>
    <w:rsid w:val="00C809F2"/>
    <w:rsid w:val="00C83870"/>
    <w:rsid w:val="00C841BB"/>
    <w:rsid w:val="00C85981"/>
    <w:rsid w:val="00C87EEC"/>
    <w:rsid w:val="00C936DB"/>
    <w:rsid w:val="00CA21FE"/>
    <w:rsid w:val="00CA7D6E"/>
    <w:rsid w:val="00CB60F6"/>
    <w:rsid w:val="00CC24FC"/>
    <w:rsid w:val="00CC5C52"/>
    <w:rsid w:val="00CD011B"/>
    <w:rsid w:val="00CD0590"/>
    <w:rsid w:val="00CD1F7A"/>
    <w:rsid w:val="00CD42AE"/>
    <w:rsid w:val="00CD4DCA"/>
    <w:rsid w:val="00CD63E7"/>
    <w:rsid w:val="00CD7B81"/>
    <w:rsid w:val="00CE3583"/>
    <w:rsid w:val="00CE456E"/>
    <w:rsid w:val="00CE5FA9"/>
    <w:rsid w:val="00CE7180"/>
    <w:rsid w:val="00CF3277"/>
    <w:rsid w:val="00CF5BDB"/>
    <w:rsid w:val="00D0242A"/>
    <w:rsid w:val="00D056BD"/>
    <w:rsid w:val="00D111E3"/>
    <w:rsid w:val="00D12EA4"/>
    <w:rsid w:val="00D209EE"/>
    <w:rsid w:val="00D27D58"/>
    <w:rsid w:val="00D31D84"/>
    <w:rsid w:val="00D371AD"/>
    <w:rsid w:val="00D46E14"/>
    <w:rsid w:val="00D530CC"/>
    <w:rsid w:val="00D5635E"/>
    <w:rsid w:val="00D56BF1"/>
    <w:rsid w:val="00D56E41"/>
    <w:rsid w:val="00D571B5"/>
    <w:rsid w:val="00D67DCB"/>
    <w:rsid w:val="00D71421"/>
    <w:rsid w:val="00D7274A"/>
    <w:rsid w:val="00D73103"/>
    <w:rsid w:val="00D851FB"/>
    <w:rsid w:val="00D85438"/>
    <w:rsid w:val="00D8707E"/>
    <w:rsid w:val="00D87414"/>
    <w:rsid w:val="00D9313A"/>
    <w:rsid w:val="00D97818"/>
    <w:rsid w:val="00DB1C91"/>
    <w:rsid w:val="00DB45EC"/>
    <w:rsid w:val="00DC0045"/>
    <w:rsid w:val="00DE055F"/>
    <w:rsid w:val="00DE5A7F"/>
    <w:rsid w:val="00DE5AE2"/>
    <w:rsid w:val="00DE5F70"/>
    <w:rsid w:val="00DF656E"/>
    <w:rsid w:val="00DF7D5B"/>
    <w:rsid w:val="00E01455"/>
    <w:rsid w:val="00E12679"/>
    <w:rsid w:val="00E13BD8"/>
    <w:rsid w:val="00E202E3"/>
    <w:rsid w:val="00E225FF"/>
    <w:rsid w:val="00E26F62"/>
    <w:rsid w:val="00E27664"/>
    <w:rsid w:val="00E34B74"/>
    <w:rsid w:val="00E36D8B"/>
    <w:rsid w:val="00E43C28"/>
    <w:rsid w:val="00E51957"/>
    <w:rsid w:val="00E56FFF"/>
    <w:rsid w:val="00E60831"/>
    <w:rsid w:val="00E63913"/>
    <w:rsid w:val="00E6797F"/>
    <w:rsid w:val="00E77733"/>
    <w:rsid w:val="00E84B12"/>
    <w:rsid w:val="00E86168"/>
    <w:rsid w:val="00E91357"/>
    <w:rsid w:val="00E91B71"/>
    <w:rsid w:val="00E96B60"/>
    <w:rsid w:val="00E97485"/>
    <w:rsid w:val="00EA527E"/>
    <w:rsid w:val="00EB06DE"/>
    <w:rsid w:val="00EB0AD3"/>
    <w:rsid w:val="00EB1ECE"/>
    <w:rsid w:val="00EB2DAD"/>
    <w:rsid w:val="00EB3820"/>
    <w:rsid w:val="00EB7766"/>
    <w:rsid w:val="00EC2E4A"/>
    <w:rsid w:val="00EC47EA"/>
    <w:rsid w:val="00EC595E"/>
    <w:rsid w:val="00EC78D3"/>
    <w:rsid w:val="00ED02C1"/>
    <w:rsid w:val="00ED3FE5"/>
    <w:rsid w:val="00EE64FA"/>
    <w:rsid w:val="00EF551B"/>
    <w:rsid w:val="00F006F0"/>
    <w:rsid w:val="00F119B3"/>
    <w:rsid w:val="00F1246C"/>
    <w:rsid w:val="00F13962"/>
    <w:rsid w:val="00F3267B"/>
    <w:rsid w:val="00F36331"/>
    <w:rsid w:val="00F37574"/>
    <w:rsid w:val="00F430CD"/>
    <w:rsid w:val="00F4639A"/>
    <w:rsid w:val="00F5213D"/>
    <w:rsid w:val="00F540BD"/>
    <w:rsid w:val="00F54A50"/>
    <w:rsid w:val="00F57347"/>
    <w:rsid w:val="00F612F4"/>
    <w:rsid w:val="00F64EDF"/>
    <w:rsid w:val="00F70B0A"/>
    <w:rsid w:val="00F72A4D"/>
    <w:rsid w:val="00F8000E"/>
    <w:rsid w:val="00F83FE5"/>
    <w:rsid w:val="00F8778B"/>
    <w:rsid w:val="00F902D1"/>
    <w:rsid w:val="00F90467"/>
    <w:rsid w:val="00FA1696"/>
    <w:rsid w:val="00FB3F09"/>
    <w:rsid w:val="00FB5D05"/>
    <w:rsid w:val="00FB667A"/>
    <w:rsid w:val="00FB6945"/>
    <w:rsid w:val="00FB7C5A"/>
    <w:rsid w:val="00FC63E8"/>
    <w:rsid w:val="00FD1693"/>
    <w:rsid w:val="00FD172C"/>
    <w:rsid w:val="00FD7A76"/>
    <w:rsid w:val="00FE38F7"/>
    <w:rsid w:val="00FF3FB8"/>
    <w:rsid w:val="00FF5326"/>
    <w:rsid w:val="01A84220"/>
    <w:rsid w:val="01A87AFF"/>
    <w:rsid w:val="02900CBF"/>
    <w:rsid w:val="02936A01"/>
    <w:rsid w:val="02C848FD"/>
    <w:rsid w:val="036F4D79"/>
    <w:rsid w:val="03991DF6"/>
    <w:rsid w:val="03AB6F1A"/>
    <w:rsid w:val="03C2134C"/>
    <w:rsid w:val="04175838"/>
    <w:rsid w:val="04536448"/>
    <w:rsid w:val="04877EA0"/>
    <w:rsid w:val="04E15802"/>
    <w:rsid w:val="04EB6681"/>
    <w:rsid w:val="04F217BD"/>
    <w:rsid w:val="04FE63B4"/>
    <w:rsid w:val="052E6A1B"/>
    <w:rsid w:val="05373674"/>
    <w:rsid w:val="05B178CA"/>
    <w:rsid w:val="05B922DB"/>
    <w:rsid w:val="060317A8"/>
    <w:rsid w:val="06053772"/>
    <w:rsid w:val="061009D6"/>
    <w:rsid w:val="061439B5"/>
    <w:rsid w:val="06383B48"/>
    <w:rsid w:val="065B2333"/>
    <w:rsid w:val="068E3768"/>
    <w:rsid w:val="0697074E"/>
    <w:rsid w:val="07830DF3"/>
    <w:rsid w:val="07AD63DA"/>
    <w:rsid w:val="07BC5DA1"/>
    <w:rsid w:val="07CF1661"/>
    <w:rsid w:val="080C703A"/>
    <w:rsid w:val="0858402D"/>
    <w:rsid w:val="0865499C"/>
    <w:rsid w:val="088017D6"/>
    <w:rsid w:val="0882554E"/>
    <w:rsid w:val="08B17BE1"/>
    <w:rsid w:val="08BA1881"/>
    <w:rsid w:val="08DD2784"/>
    <w:rsid w:val="091A12E3"/>
    <w:rsid w:val="09644C54"/>
    <w:rsid w:val="0978217D"/>
    <w:rsid w:val="09981EDC"/>
    <w:rsid w:val="09B74D83"/>
    <w:rsid w:val="09D81CF3"/>
    <w:rsid w:val="09FC4E8C"/>
    <w:rsid w:val="0A622F41"/>
    <w:rsid w:val="0ABE6123"/>
    <w:rsid w:val="0AD656DD"/>
    <w:rsid w:val="0B043FF8"/>
    <w:rsid w:val="0B3B3792"/>
    <w:rsid w:val="0B464611"/>
    <w:rsid w:val="0B52745A"/>
    <w:rsid w:val="0B7B611A"/>
    <w:rsid w:val="0BE300B2"/>
    <w:rsid w:val="0C1069CD"/>
    <w:rsid w:val="0CAF495E"/>
    <w:rsid w:val="0CD520F0"/>
    <w:rsid w:val="0D444B80"/>
    <w:rsid w:val="0DA47859"/>
    <w:rsid w:val="0DBA7538"/>
    <w:rsid w:val="0E0A5DCA"/>
    <w:rsid w:val="0E197DBB"/>
    <w:rsid w:val="0EC341CA"/>
    <w:rsid w:val="0F032819"/>
    <w:rsid w:val="0F3550C8"/>
    <w:rsid w:val="0F384BB8"/>
    <w:rsid w:val="0F3D78B9"/>
    <w:rsid w:val="0F5512C6"/>
    <w:rsid w:val="0FAF50A0"/>
    <w:rsid w:val="0FD03043"/>
    <w:rsid w:val="0FEF171B"/>
    <w:rsid w:val="100708CD"/>
    <w:rsid w:val="102550CA"/>
    <w:rsid w:val="10441D9E"/>
    <w:rsid w:val="10CF50A9"/>
    <w:rsid w:val="110F36F7"/>
    <w:rsid w:val="119A2593"/>
    <w:rsid w:val="11BA18B5"/>
    <w:rsid w:val="11EB4164"/>
    <w:rsid w:val="12064BB0"/>
    <w:rsid w:val="12CC5D44"/>
    <w:rsid w:val="13217712"/>
    <w:rsid w:val="13394A5B"/>
    <w:rsid w:val="13596EAB"/>
    <w:rsid w:val="13A04ADA"/>
    <w:rsid w:val="14634486"/>
    <w:rsid w:val="148B12E6"/>
    <w:rsid w:val="155142DE"/>
    <w:rsid w:val="156758B0"/>
    <w:rsid w:val="1568787A"/>
    <w:rsid w:val="15806ABB"/>
    <w:rsid w:val="15D32F45"/>
    <w:rsid w:val="15E45A07"/>
    <w:rsid w:val="160752E5"/>
    <w:rsid w:val="16290DB7"/>
    <w:rsid w:val="163D5C2B"/>
    <w:rsid w:val="16974F6E"/>
    <w:rsid w:val="173B5246"/>
    <w:rsid w:val="175207E1"/>
    <w:rsid w:val="17793FC0"/>
    <w:rsid w:val="17991F6C"/>
    <w:rsid w:val="1816180F"/>
    <w:rsid w:val="186C657F"/>
    <w:rsid w:val="18EC1E94"/>
    <w:rsid w:val="1912120D"/>
    <w:rsid w:val="19A60971"/>
    <w:rsid w:val="19AC5F87"/>
    <w:rsid w:val="19FD67E3"/>
    <w:rsid w:val="1A9F3D3E"/>
    <w:rsid w:val="1C0B7651"/>
    <w:rsid w:val="1E1607AF"/>
    <w:rsid w:val="1E5170FD"/>
    <w:rsid w:val="1E736ED9"/>
    <w:rsid w:val="1E8223CA"/>
    <w:rsid w:val="1E892D3B"/>
    <w:rsid w:val="1EA41923"/>
    <w:rsid w:val="1EFE4A8F"/>
    <w:rsid w:val="1F38206B"/>
    <w:rsid w:val="1F5132C6"/>
    <w:rsid w:val="1F58270D"/>
    <w:rsid w:val="1FB42039"/>
    <w:rsid w:val="20315CCD"/>
    <w:rsid w:val="205E7E94"/>
    <w:rsid w:val="207478FF"/>
    <w:rsid w:val="208D63E6"/>
    <w:rsid w:val="209D487B"/>
    <w:rsid w:val="209D6F08"/>
    <w:rsid w:val="20A43E5C"/>
    <w:rsid w:val="20C91B14"/>
    <w:rsid w:val="21C1459A"/>
    <w:rsid w:val="21D66598"/>
    <w:rsid w:val="21E32762"/>
    <w:rsid w:val="21E504EB"/>
    <w:rsid w:val="221B63A0"/>
    <w:rsid w:val="226338A3"/>
    <w:rsid w:val="226D64CF"/>
    <w:rsid w:val="22AD4B1E"/>
    <w:rsid w:val="22C205C9"/>
    <w:rsid w:val="233B037C"/>
    <w:rsid w:val="239006C7"/>
    <w:rsid w:val="23E26A49"/>
    <w:rsid w:val="24025FC3"/>
    <w:rsid w:val="24284FC3"/>
    <w:rsid w:val="246D6C5B"/>
    <w:rsid w:val="24945F95"/>
    <w:rsid w:val="25113A8A"/>
    <w:rsid w:val="25306FB3"/>
    <w:rsid w:val="2547125A"/>
    <w:rsid w:val="254C6870"/>
    <w:rsid w:val="25EE7927"/>
    <w:rsid w:val="260809E9"/>
    <w:rsid w:val="26325A66"/>
    <w:rsid w:val="263537A8"/>
    <w:rsid w:val="264F6618"/>
    <w:rsid w:val="26E50D2A"/>
    <w:rsid w:val="272F6449"/>
    <w:rsid w:val="276B11EA"/>
    <w:rsid w:val="28180EA0"/>
    <w:rsid w:val="28C826B1"/>
    <w:rsid w:val="28DC43AF"/>
    <w:rsid w:val="29037B8D"/>
    <w:rsid w:val="29D7284B"/>
    <w:rsid w:val="2A500BB0"/>
    <w:rsid w:val="2A7C7BF7"/>
    <w:rsid w:val="2A9F7442"/>
    <w:rsid w:val="2ACF7D27"/>
    <w:rsid w:val="2B2262A3"/>
    <w:rsid w:val="2B616237"/>
    <w:rsid w:val="2B960E16"/>
    <w:rsid w:val="2C293467"/>
    <w:rsid w:val="2CA156F3"/>
    <w:rsid w:val="2CBD0053"/>
    <w:rsid w:val="2CD71115"/>
    <w:rsid w:val="2CDF62BF"/>
    <w:rsid w:val="2D0F08AF"/>
    <w:rsid w:val="2DDE2388"/>
    <w:rsid w:val="2E00644A"/>
    <w:rsid w:val="2E7035CF"/>
    <w:rsid w:val="2E727109"/>
    <w:rsid w:val="2F3B69FC"/>
    <w:rsid w:val="2F662C24"/>
    <w:rsid w:val="2FD44032"/>
    <w:rsid w:val="2FD951A4"/>
    <w:rsid w:val="2FE9687B"/>
    <w:rsid w:val="2FF16992"/>
    <w:rsid w:val="30032221"/>
    <w:rsid w:val="305F7D9F"/>
    <w:rsid w:val="30696528"/>
    <w:rsid w:val="30CB0F91"/>
    <w:rsid w:val="30D37E45"/>
    <w:rsid w:val="30FD3114"/>
    <w:rsid w:val="319A0963"/>
    <w:rsid w:val="31A64F35"/>
    <w:rsid w:val="31B56A7B"/>
    <w:rsid w:val="32170BF7"/>
    <w:rsid w:val="32195D2C"/>
    <w:rsid w:val="321C1E43"/>
    <w:rsid w:val="32364B30"/>
    <w:rsid w:val="32560D2E"/>
    <w:rsid w:val="32D103B5"/>
    <w:rsid w:val="32E87544"/>
    <w:rsid w:val="330246BF"/>
    <w:rsid w:val="337376BE"/>
    <w:rsid w:val="34191FA5"/>
    <w:rsid w:val="344828F8"/>
    <w:rsid w:val="345F5275"/>
    <w:rsid w:val="347A44FB"/>
    <w:rsid w:val="348C6C89"/>
    <w:rsid w:val="35136FBE"/>
    <w:rsid w:val="356674DA"/>
    <w:rsid w:val="35CA5CBB"/>
    <w:rsid w:val="362944B2"/>
    <w:rsid w:val="36A52284"/>
    <w:rsid w:val="374E0226"/>
    <w:rsid w:val="37B5241D"/>
    <w:rsid w:val="37DE39BE"/>
    <w:rsid w:val="38042FDA"/>
    <w:rsid w:val="38044D88"/>
    <w:rsid w:val="39162FC5"/>
    <w:rsid w:val="39270F8A"/>
    <w:rsid w:val="39F2758E"/>
    <w:rsid w:val="39F33306"/>
    <w:rsid w:val="3A465138"/>
    <w:rsid w:val="3AA54AE2"/>
    <w:rsid w:val="3AC54CA3"/>
    <w:rsid w:val="3B1479D8"/>
    <w:rsid w:val="3B20637D"/>
    <w:rsid w:val="3B3E6803"/>
    <w:rsid w:val="3B6F4C0F"/>
    <w:rsid w:val="3B7364AD"/>
    <w:rsid w:val="3B783AC3"/>
    <w:rsid w:val="3B89264E"/>
    <w:rsid w:val="3B9E50BE"/>
    <w:rsid w:val="3BB6283D"/>
    <w:rsid w:val="3EF23B8C"/>
    <w:rsid w:val="3EF67B21"/>
    <w:rsid w:val="3F7B6278"/>
    <w:rsid w:val="3F9B5FD2"/>
    <w:rsid w:val="3FAE3F57"/>
    <w:rsid w:val="3FF51B86"/>
    <w:rsid w:val="40526FD9"/>
    <w:rsid w:val="4090365D"/>
    <w:rsid w:val="409D5D7A"/>
    <w:rsid w:val="410F0A26"/>
    <w:rsid w:val="41D64B48"/>
    <w:rsid w:val="42213106"/>
    <w:rsid w:val="42660B19"/>
    <w:rsid w:val="426F45EE"/>
    <w:rsid w:val="42984CC3"/>
    <w:rsid w:val="42A144F9"/>
    <w:rsid w:val="42D10F74"/>
    <w:rsid w:val="431542ED"/>
    <w:rsid w:val="43191B2F"/>
    <w:rsid w:val="43543068"/>
    <w:rsid w:val="43BC3458"/>
    <w:rsid w:val="43CC2BFE"/>
    <w:rsid w:val="447B63D2"/>
    <w:rsid w:val="44DC50C3"/>
    <w:rsid w:val="44F71EFD"/>
    <w:rsid w:val="452B429C"/>
    <w:rsid w:val="4557299B"/>
    <w:rsid w:val="462414FA"/>
    <w:rsid w:val="46284338"/>
    <w:rsid w:val="464A2500"/>
    <w:rsid w:val="465D7132"/>
    <w:rsid w:val="468E4AE3"/>
    <w:rsid w:val="46E44703"/>
    <w:rsid w:val="46E53527"/>
    <w:rsid w:val="470B6133"/>
    <w:rsid w:val="472C322E"/>
    <w:rsid w:val="473C453F"/>
    <w:rsid w:val="47694C08"/>
    <w:rsid w:val="486F26F2"/>
    <w:rsid w:val="48783354"/>
    <w:rsid w:val="48CA7928"/>
    <w:rsid w:val="48D16F09"/>
    <w:rsid w:val="49156DF5"/>
    <w:rsid w:val="4923783D"/>
    <w:rsid w:val="4977360C"/>
    <w:rsid w:val="49AD702E"/>
    <w:rsid w:val="4A085E74"/>
    <w:rsid w:val="4A1E7F2C"/>
    <w:rsid w:val="4A4F6337"/>
    <w:rsid w:val="4AB12B4E"/>
    <w:rsid w:val="4AB368C6"/>
    <w:rsid w:val="4AC42881"/>
    <w:rsid w:val="4AE03433"/>
    <w:rsid w:val="4BE11211"/>
    <w:rsid w:val="4BE8259F"/>
    <w:rsid w:val="4C5B0FC3"/>
    <w:rsid w:val="4C917B4A"/>
    <w:rsid w:val="4CAF130F"/>
    <w:rsid w:val="4CD11285"/>
    <w:rsid w:val="4CD6689C"/>
    <w:rsid w:val="4E10402F"/>
    <w:rsid w:val="4E257ADB"/>
    <w:rsid w:val="4E633F5F"/>
    <w:rsid w:val="4E731EA4"/>
    <w:rsid w:val="4EA60869"/>
    <w:rsid w:val="4F4E12B3"/>
    <w:rsid w:val="4F806F93"/>
    <w:rsid w:val="502F5371"/>
    <w:rsid w:val="505B3C87"/>
    <w:rsid w:val="514E7348"/>
    <w:rsid w:val="51A60F32"/>
    <w:rsid w:val="525C7843"/>
    <w:rsid w:val="52F757BE"/>
    <w:rsid w:val="531E2D4A"/>
    <w:rsid w:val="53430366"/>
    <w:rsid w:val="53672943"/>
    <w:rsid w:val="53C6464B"/>
    <w:rsid w:val="541128AF"/>
    <w:rsid w:val="54660E4D"/>
    <w:rsid w:val="5480528B"/>
    <w:rsid w:val="54CD30AF"/>
    <w:rsid w:val="550D3076"/>
    <w:rsid w:val="555111B5"/>
    <w:rsid w:val="55794BB0"/>
    <w:rsid w:val="565371AF"/>
    <w:rsid w:val="56725887"/>
    <w:rsid w:val="56772E9D"/>
    <w:rsid w:val="56E04EE6"/>
    <w:rsid w:val="573932ED"/>
    <w:rsid w:val="57AA2DFF"/>
    <w:rsid w:val="57EF4CB5"/>
    <w:rsid w:val="58164938"/>
    <w:rsid w:val="58354DBE"/>
    <w:rsid w:val="583D7740"/>
    <w:rsid w:val="5858730C"/>
    <w:rsid w:val="58B101BD"/>
    <w:rsid w:val="58C806CB"/>
    <w:rsid w:val="59505C28"/>
    <w:rsid w:val="595474C6"/>
    <w:rsid w:val="59657925"/>
    <w:rsid w:val="59CA3C2C"/>
    <w:rsid w:val="5A1109C7"/>
    <w:rsid w:val="5A4E660B"/>
    <w:rsid w:val="5AF517AC"/>
    <w:rsid w:val="5AFF3461"/>
    <w:rsid w:val="5B5163B3"/>
    <w:rsid w:val="5BEF34D6"/>
    <w:rsid w:val="5C0461E9"/>
    <w:rsid w:val="5C6A5252"/>
    <w:rsid w:val="5CB2673A"/>
    <w:rsid w:val="5D284EF1"/>
    <w:rsid w:val="5D591435"/>
    <w:rsid w:val="5DCE5E38"/>
    <w:rsid w:val="5DE352BC"/>
    <w:rsid w:val="5EEE216B"/>
    <w:rsid w:val="5F117C07"/>
    <w:rsid w:val="5F1679AF"/>
    <w:rsid w:val="5F37766E"/>
    <w:rsid w:val="5FAB1E0A"/>
    <w:rsid w:val="5FC8476A"/>
    <w:rsid w:val="5FC92290"/>
    <w:rsid w:val="5FF4555F"/>
    <w:rsid w:val="5FFC4413"/>
    <w:rsid w:val="608B4318"/>
    <w:rsid w:val="60EC6236"/>
    <w:rsid w:val="613B0F6B"/>
    <w:rsid w:val="6186668A"/>
    <w:rsid w:val="61F77A37"/>
    <w:rsid w:val="6208709F"/>
    <w:rsid w:val="62595B4D"/>
    <w:rsid w:val="636429FB"/>
    <w:rsid w:val="639037F0"/>
    <w:rsid w:val="639323F2"/>
    <w:rsid w:val="639E263E"/>
    <w:rsid w:val="63A76EDE"/>
    <w:rsid w:val="63A84648"/>
    <w:rsid w:val="63A96660"/>
    <w:rsid w:val="63E3105A"/>
    <w:rsid w:val="642E6B65"/>
    <w:rsid w:val="64504D2E"/>
    <w:rsid w:val="647749B0"/>
    <w:rsid w:val="648B3FB8"/>
    <w:rsid w:val="657D7DA4"/>
    <w:rsid w:val="65B17A4E"/>
    <w:rsid w:val="65ED6CD8"/>
    <w:rsid w:val="664E4EA4"/>
    <w:rsid w:val="665723A3"/>
    <w:rsid w:val="66862C89"/>
    <w:rsid w:val="66910C57"/>
    <w:rsid w:val="6759672E"/>
    <w:rsid w:val="67BA0E3C"/>
    <w:rsid w:val="680B6825"/>
    <w:rsid w:val="683C5CF5"/>
    <w:rsid w:val="683C7AA3"/>
    <w:rsid w:val="687A05CB"/>
    <w:rsid w:val="689C2C37"/>
    <w:rsid w:val="68F44821"/>
    <w:rsid w:val="69075D15"/>
    <w:rsid w:val="69935DE8"/>
    <w:rsid w:val="699456BD"/>
    <w:rsid w:val="69D84B34"/>
    <w:rsid w:val="6A1C4030"/>
    <w:rsid w:val="6A260A0B"/>
    <w:rsid w:val="6A4B0DB5"/>
    <w:rsid w:val="6A674B7F"/>
    <w:rsid w:val="6B080110"/>
    <w:rsid w:val="6B0D3978"/>
    <w:rsid w:val="6B762A80"/>
    <w:rsid w:val="6BD526E8"/>
    <w:rsid w:val="6BDF70C3"/>
    <w:rsid w:val="6BE34765"/>
    <w:rsid w:val="6CFA7F2C"/>
    <w:rsid w:val="6D631F76"/>
    <w:rsid w:val="6DB01B8B"/>
    <w:rsid w:val="6DB30816"/>
    <w:rsid w:val="6E364F94"/>
    <w:rsid w:val="6E392656"/>
    <w:rsid w:val="6E4C0C5C"/>
    <w:rsid w:val="6E4D4368"/>
    <w:rsid w:val="6E5D0773"/>
    <w:rsid w:val="6E600263"/>
    <w:rsid w:val="6E6733A0"/>
    <w:rsid w:val="6EAA56B0"/>
    <w:rsid w:val="6ED749C9"/>
    <w:rsid w:val="6F1A6664"/>
    <w:rsid w:val="6FAC19B2"/>
    <w:rsid w:val="6FF375E1"/>
    <w:rsid w:val="7036127C"/>
    <w:rsid w:val="70433998"/>
    <w:rsid w:val="707D50FC"/>
    <w:rsid w:val="70EC5DDE"/>
    <w:rsid w:val="71290DE0"/>
    <w:rsid w:val="71593474"/>
    <w:rsid w:val="7166111B"/>
    <w:rsid w:val="71744751"/>
    <w:rsid w:val="717A163C"/>
    <w:rsid w:val="71B132B0"/>
    <w:rsid w:val="71C1726B"/>
    <w:rsid w:val="72161365"/>
    <w:rsid w:val="723E08BB"/>
    <w:rsid w:val="72842772"/>
    <w:rsid w:val="72B017B9"/>
    <w:rsid w:val="72CC4119"/>
    <w:rsid w:val="72F86CBC"/>
    <w:rsid w:val="73412411"/>
    <w:rsid w:val="735A57A3"/>
    <w:rsid w:val="735E1767"/>
    <w:rsid w:val="73623C04"/>
    <w:rsid w:val="73B27CE3"/>
    <w:rsid w:val="73ED07EB"/>
    <w:rsid w:val="74A569D0"/>
    <w:rsid w:val="74AC5FB0"/>
    <w:rsid w:val="74BE7A92"/>
    <w:rsid w:val="752E4C17"/>
    <w:rsid w:val="760836BA"/>
    <w:rsid w:val="76191423"/>
    <w:rsid w:val="766904F9"/>
    <w:rsid w:val="767174DA"/>
    <w:rsid w:val="76C21ABB"/>
    <w:rsid w:val="77040325"/>
    <w:rsid w:val="77446974"/>
    <w:rsid w:val="77732DB5"/>
    <w:rsid w:val="77FC724F"/>
    <w:rsid w:val="782A7918"/>
    <w:rsid w:val="78715547"/>
    <w:rsid w:val="788039DC"/>
    <w:rsid w:val="78CE0BEB"/>
    <w:rsid w:val="78E0447A"/>
    <w:rsid w:val="78EF290F"/>
    <w:rsid w:val="79607369"/>
    <w:rsid w:val="7993773F"/>
    <w:rsid w:val="799D236B"/>
    <w:rsid w:val="7A1F0FD2"/>
    <w:rsid w:val="7A342CD0"/>
    <w:rsid w:val="7A8E62A2"/>
    <w:rsid w:val="7AA54FCB"/>
    <w:rsid w:val="7AA634A2"/>
    <w:rsid w:val="7AB931D5"/>
    <w:rsid w:val="7B4F58E7"/>
    <w:rsid w:val="7B6C0247"/>
    <w:rsid w:val="7B713AB0"/>
    <w:rsid w:val="7B803CF3"/>
    <w:rsid w:val="7BCF6B2C"/>
    <w:rsid w:val="7C217BE6"/>
    <w:rsid w:val="7C66619A"/>
    <w:rsid w:val="7CB41BEF"/>
    <w:rsid w:val="7CC320E9"/>
    <w:rsid w:val="7D2708CA"/>
    <w:rsid w:val="7D2D3A06"/>
    <w:rsid w:val="7E5C43DF"/>
    <w:rsid w:val="7E8A5305"/>
    <w:rsid w:val="7EE2719E"/>
    <w:rsid w:val="7EE36A72"/>
    <w:rsid w:val="7F505788"/>
    <w:rsid w:val="7F6E0A32"/>
    <w:rsid w:val="7F802513"/>
    <w:rsid w:val="7F812E76"/>
    <w:rsid w:val="7FE40CF4"/>
    <w:rsid w:val="7FF865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link w:val="2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9"/>
    <w:qFormat/>
    <w:uiPriority w:val="9"/>
    <w:pPr>
      <w:keepNext/>
      <w:keepLines/>
      <w:spacing w:before="260" w:after="260" w:line="416" w:lineRule="auto"/>
      <w:outlineLvl w:val="2"/>
    </w:pPr>
    <w:rPr>
      <w:rFonts w:ascii="Calibri" w:hAnsi="Calibri"/>
      <w:b/>
      <w:bCs/>
      <w:sz w:val="32"/>
      <w:szCs w:val="32"/>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5">
    <w:name w:val="Normal Indent"/>
    <w:basedOn w:val="1"/>
    <w:link w:val="30"/>
    <w:qFormat/>
    <w:uiPriority w:val="0"/>
    <w:pPr>
      <w:ind w:firstLine="420"/>
    </w:pPr>
    <w:rPr>
      <w:rFonts w:ascii="宋体" w:hAnsi="宋体"/>
      <w:kern w:val="0"/>
      <w:sz w:val="20"/>
    </w:rPr>
  </w:style>
  <w:style w:type="paragraph" w:styleId="6">
    <w:name w:val="annotation text"/>
    <w:basedOn w:val="1"/>
    <w:link w:val="31"/>
    <w:unhideWhenUsed/>
    <w:qFormat/>
    <w:uiPriority w:val="99"/>
    <w:pPr>
      <w:jc w:val="left"/>
    </w:pPr>
    <w:rPr>
      <w:rFonts w:ascii="Calibri" w:hAnsi="Calibri"/>
      <w:szCs w:val="22"/>
    </w:rPr>
  </w:style>
  <w:style w:type="paragraph" w:styleId="7">
    <w:name w:val="Body Text"/>
    <w:basedOn w:val="1"/>
    <w:next w:val="1"/>
    <w:link w:val="32"/>
    <w:qFormat/>
    <w:uiPriority w:val="0"/>
    <w:pPr>
      <w:spacing w:after="120"/>
    </w:pPr>
    <w:rPr>
      <w:szCs w:val="24"/>
    </w:rPr>
  </w:style>
  <w:style w:type="paragraph" w:styleId="8">
    <w:name w:val="Body Text Indent"/>
    <w:basedOn w:val="1"/>
    <w:link w:val="33"/>
    <w:qFormat/>
    <w:uiPriority w:val="0"/>
    <w:pPr>
      <w:spacing w:after="120"/>
      <w:ind w:left="420" w:leftChars="200"/>
    </w:pPr>
    <w:rPr>
      <w:szCs w:val="24"/>
    </w:rPr>
  </w:style>
  <w:style w:type="paragraph" w:styleId="9">
    <w:name w:val="Plain Text"/>
    <w:basedOn w:val="1"/>
    <w:link w:val="34"/>
    <w:qFormat/>
    <w:uiPriority w:val="0"/>
    <w:rPr>
      <w:rFonts w:ascii="宋体" w:hAnsi="Courier New"/>
      <w:kern w:val="0"/>
      <w:sz w:val="20"/>
    </w:rPr>
  </w:style>
  <w:style w:type="paragraph" w:styleId="10">
    <w:name w:val="Body Text Indent 2"/>
    <w:basedOn w:val="1"/>
    <w:link w:val="35"/>
    <w:qFormat/>
    <w:uiPriority w:val="0"/>
    <w:pPr>
      <w:spacing w:after="120" w:line="480" w:lineRule="auto"/>
      <w:ind w:left="420" w:leftChars="200"/>
    </w:pPr>
    <w:rPr>
      <w:szCs w:val="24"/>
    </w:rPr>
  </w:style>
  <w:style w:type="paragraph" w:styleId="11">
    <w:name w:val="Balloon Text"/>
    <w:basedOn w:val="1"/>
    <w:link w:val="36"/>
    <w:qFormat/>
    <w:uiPriority w:val="0"/>
    <w:rPr>
      <w:kern w:val="0"/>
      <w:sz w:val="18"/>
      <w:szCs w:val="18"/>
    </w:rPr>
  </w:style>
  <w:style w:type="paragraph" w:styleId="12">
    <w:name w:val="footer"/>
    <w:basedOn w:val="1"/>
    <w:link w:val="37"/>
    <w:qFormat/>
    <w:uiPriority w:val="0"/>
    <w:pPr>
      <w:tabs>
        <w:tab w:val="center" w:pos="4153"/>
        <w:tab w:val="right" w:pos="8306"/>
      </w:tabs>
      <w:snapToGrid w:val="0"/>
      <w:jc w:val="left"/>
    </w:pPr>
    <w:rPr>
      <w:sz w:val="18"/>
      <w:szCs w:val="18"/>
    </w:rPr>
  </w:style>
  <w:style w:type="paragraph" w:styleId="13">
    <w:name w:val="header"/>
    <w:basedOn w:val="1"/>
    <w:link w:val="38"/>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rPr>
      <w:szCs w:val="24"/>
    </w:rPr>
  </w:style>
  <w:style w:type="paragraph" w:styleId="15">
    <w:name w:val="toc 2"/>
    <w:basedOn w:val="1"/>
    <w:next w:val="1"/>
    <w:qFormat/>
    <w:uiPriority w:val="39"/>
    <w:pPr>
      <w:ind w:left="420" w:leftChars="200"/>
    </w:p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annotation subject"/>
    <w:basedOn w:val="6"/>
    <w:next w:val="6"/>
    <w:link w:val="39"/>
    <w:unhideWhenUsed/>
    <w:qFormat/>
    <w:uiPriority w:val="99"/>
    <w:rPr>
      <w:b/>
      <w:bCs/>
    </w:rPr>
  </w:style>
  <w:style w:type="paragraph" w:styleId="18">
    <w:name w:val="Body Text First Indent"/>
    <w:basedOn w:val="7"/>
    <w:qFormat/>
    <w:uiPriority w:val="0"/>
    <w:pPr>
      <w:spacing w:after="120"/>
      <w:ind w:firstLine="420" w:firstLineChars="100"/>
      <w:jc w:val="both"/>
    </w:pPr>
    <w:rPr>
      <w:rFonts w:ascii="Times New Roman" w:hAnsi="Times New Roman" w:eastAsia="宋体"/>
      <w:kern w:val="2"/>
      <w:sz w:val="21"/>
      <w:szCs w:val="24"/>
    </w:rPr>
  </w:style>
  <w:style w:type="paragraph" w:styleId="19">
    <w:name w:val="Body Text First Indent 2"/>
    <w:basedOn w:val="8"/>
    <w:next w:val="1"/>
    <w:qFormat/>
    <w:uiPriority w:val="0"/>
    <w:pPr>
      <w:ind w:firstLine="420" w:firstLineChars="200"/>
    </w:pPr>
  </w:style>
  <w:style w:type="character" w:styleId="22">
    <w:name w:val="Strong"/>
    <w:basedOn w:val="21"/>
    <w:qFormat/>
    <w:uiPriority w:val="22"/>
    <w:rPr>
      <w:b/>
      <w:bCs/>
    </w:rPr>
  </w:style>
  <w:style w:type="character" w:styleId="23">
    <w:name w:val="page number"/>
    <w:basedOn w:val="21"/>
    <w:qFormat/>
    <w:uiPriority w:val="0"/>
  </w:style>
  <w:style w:type="character" w:styleId="24">
    <w:name w:val="FollowedHyperlink"/>
    <w:basedOn w:val="21"/>
    <w:qFormat/>
    <w:uiPriority w:val="99"/>
    <w:rPr>
      <w:color w:val="800080"/>
      <w:u w:val="single"/>
    </w:rPr>
  </w:style>
  <w:style w:type="character" w:styleId="25">
    <w:name w:val="Hyperlink"/>
    <w:basedOn w:val="21"/>
    <w:qFormat/>
    <w:uiPriority w:val="99"/>
    <w:rPr>
      <w:color w:val="0000FF"/>
      <w:u w:val="single"/>
    </w:rPr>
  </w:style>
  <w:style w:type="character" w:styleId="26">
    <w:name w:val="annotation reference"/>
    <w:basedOn w:val="21"/>
    <w:unhideWhenUsed/>
    <w:qFormat/>
    <w:uiPriority w:val="99"/>
    <w:rPr>
      <w:sz w:val="21"/>
      <w:szCs w:val="21"/>
    </w:rPr>
  </w:style>
  <w:style w:type="paragraph" w:customStyle="1" w:styleId="2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character" w:customStyle="1" w:styleId="28">
    <w:name w:val="标题 2 Char"/>
    <w:basedOn w:val="21"/>
    <w:link w:val="3"/>
    <w:qFormat/>
    <w:uiPriority w:val="0"/>
    <w:rPr>
      <w:rFonts w:ascii="Arial" w:hAnsi="Arial" w:eastAsia="黑体"/>
      <w:b/>
      <w:bCs/>
      <w:kern w:val="2"/>
      <w:sz w:val="32"/>
      <w:szCs w:val="32"/>
    </w:rPr>
  </w:style>
  <w:style w:type="character" w:customStyle="1" w:styleId="29">
    <w:name w:val="标题 3 Char"/>
    <w:basedOn w:val="21"/>
    <w:link w:val="4"/>
    <w:qFormat/>
    <w:uiPriority w:val="9"/>
    <w:rPr>
      <w:rFonts w:ascii="Calibri" w:hAnsi="Calibri"/>
      <w:b/>
      <w:bCs/>
      <w:kern w:val="2"/>
      <w:sz w:val="32"/>
      <w:szCs w:val="32"/>
    </w:rPr>
  </w:style>
  <w:style w:type="character" w:customStyle="1" w:styleId="30">
    <w:name w:val="正文缩进 Char"/>
    <w:link w:val="5"/>
    <w:qFormat/>
    <w:uiPriority w:val="0"/>
    <w:rPr>
      <w:rFonts w:ascii="宋体" w:hAnsi="宋体"/>
    </w:rPr>
  </w:style>
  <w:style w:type="character" w:customStyle="1" w:styleId="31">
    <w:name w:val="批注文字 Char"/>
    <w:basedOn w:val="21"/>
    <w:link w:val="6"/>
    <w:qFormat/>
    <w:uiPriority w:val="99"/>
    <w:rPr>
      <w:rFonts w:ascii="Calibri" w:hAnsi="Calibri"/>
      <w:kern w:val="2"/>
      <w:sz w:val="21"/>
      <w:szCs w:val="22"/>
    </w:rPr>
  </w:style>
  <w:style w:type="character" w:customStyle="1" w:styleId="32">
    <w:name w:val="正文文本 Char"/>
    <w:link w:val="7"/>
    <w:qFormat/>
    <w:uiPriority w:val="0"/>
    <w:rPr>
      <w:kern w:val="2"/>
      <w:sz w:val="21"/>
      <w:szCs w:val="24"/>
    </w:rPr>
  </w:style>
  <w:style w:type="character" w:customStyle="1" w:styleId="33">
    <w:name w:val="正文文本缩进 Char"/>
    <w:link w:val="8"/>
    <w:qFormat/>
    <w:uiPriority w:val="0"/>
    <w:rPr>
      <w:kern w:val="2"/>
      <w:sz w:val="21"/>
      <w:szCs w:val="24"/>
    </w:rPr>
  </w:style>
  <w:style w:type="character" w:customStyle="1" w:styleId="34">
    <w:name w:val="纯文本 Char"/>
    <w:link w:val="9"/>
    <w:qFormat/>
    <w:uiPriority w:val="0"/>
    <w:rPr>
      <w:rFonts w:ascii="宋体" w:hAnsi="Courier New"/>
    </w:rPr>
  </w:style>
  <w:style w:type="character" w:customStyle="1" w:styleId="35">
    <w:name w:val="正文文本缩进 2 Char"/>
    <w:link w:val="10"/>
    <w:qFormat/>
    <w:uiPriority w:val="0"/>
    <w:rPr>
      <w:kern w:val="2"/>
      <w:sz w:val="21"/>
      <w:szCs w:val="24"/>
    </w:rPr>
  </w:style>
  <w:style w:type="character" w:customStyle="1" w:styleId="36">
    <w:name w:val="批注框文本 Char"/>
    <w:link w:val="11"/>
    <w:qFormat/>
    <w:uiPriority w:val="0"/>
    <w:rPr>
      <w:sz w:val="18"/>
      <w:szCs w:val="18"/>
    </w:rPr>
  </w:style>
  <w:style w:type="character" w:customStyle="1" w:styleId="37">
    <w:name w:val="页脚 Char"/>
    <w:basedOn w:val="21"/>
    <w:link w:val="12"/>
    <w:qFormat/>
    <w:uiPriority w:val="0"/>
    <w:rPr>
      <w:kern w:val="2"/>
      <w:sz w:val="18"/>
      <w:szCs w:val="18"/>
    </w:rPr>
  </w:style>
  <w:style w:type="character" w:customStyle="1" w:styleId="38">
    <w:name w:val="页眉 Char"/>
    <w:link w:val="13"/>
    <w:qFormat/>
    <w:uiPriority w:val="0"/>
    <w:rPr>
      <w:kern w:val="2"/>
      <w:sz w:val="18"/>
      <w:szCs w:val="18"/>
    </w:rPr>
  </w:style>
  <w:style w:type="character" w:customStyle="1" w:styleId="39">
    <w:name w:val="批注主题 Char"/>
    <w:basedOn w:val="31"/>
    <w:link w:val="17"/>
    <w:qFormat/>
    <w:uiPriority w:val="99"/>
    <w:rPr>
      <w:b/>
      <w:bCs/>
    </w:rPr>
  </w:style>
  <w:style w:type="character" w:customStyle="1" w:styleId="40">
    <w:name w:val="纯文本 Char1"/>
    <w:basedOn w:val="21"/>
    <w:qFormat/>
    <w:uiPriority w:val="99"/>
    <w:rPr>
      <w:rFonts w:ascii="宋体" w:hAnsi="Courier New" w:cs="Courier New"/>
      <w:kern w:val="2"/>
      <w:sz w:val="21"/>
      <w:szCs w:val="21"/>
    </w:rPr>
  </w:style>
  <w:style w:type="character" w:customStyle="1" w:styleId="41">
    <w:name w:val=" Char Char5"/>
    <w:qFormat/>
    <w:uiPriority w:val="0"/>
    <w:rPr>
      <w:rFonts w:eastAsia="宋体"/>
      <w:kern w:val="2"/>
      <w:sz w:val="18"/>
      <w:szCs w:val="18"/>
      <w:lang w:val="en-US" w:eastAsia="zh-CN" w:bidi="ar-SA"/>
    </w:rPr>
  </w:style>
  <w:style w:type="character" w:customStyle="1" w:styleId="42">
    <w:name w:val="正文文本缩进 Char1"/>
    <w:basedOn w:val="21"/>
    <w:qFormat/>
    <w:uiPriority w:val="99"/>
    <w:rPr>
      <w:kern w:val="2"/>
      <w:sz w:val="21"/>
    </w:rPr>
  </w:style>
  <w:style w:type="character" w:customStyle="1" w:styleId="43">
    <w:name w:val="批注框文本 Char1"/>
    <w:basedOn w:val="21"/>
    <w:qFormat/>
    <w:uiPriority w:val="99"/>
    <w:rPr>
      <w:kern w:val="2"/>
      <w:sz w:val="18"/>
      <w:szCs w:val="18"/>
    </w:rPr>
  </w:style>
  <w:style w:type="character" w:customStyle="1" w:styleId="44">
    <w:name w:val="正文文本 Char1"/>
    <w:basedOn w:val="21"/>
    <w:qFormat/>
    <w:uiPriority w:val="99"/>
    <w:rPr>
      <w:kern w:val="2"/>
      <w:sz w:val="21"/>
    </w:rPr>
  </w:style>
  <w:style w:type="character" w:customStyle="1" w:styleId="45">
    <w:name w:val="正文文本缩进 2 Char1"/>
    <w:basedOn w:val="21"/>
    <w:qFormat/>
    <w:uiPriority w:val="99"/>
    <w:rPr>
      <w:kern w:val="2"/>
      <w:sz w:val="21"/>
    </w:rPr>
  </w:style>
  <w:style w:type="paragraph" w:customStyle="1" w:styleId="46">
    <w:name w:val="_Style 41"/>
    <w:semiHidden/>
    <w:qFormat/>
    <w:uiPriority w:val="99"/>
    <w:rPr>
      <w:rFonts w:ascii="Calibri" w:hAnsi="Calibri" w:eastAsia="宋体" w:cs="Times New Roman"/>
      <w:kern w:val="2"/>
      <w:sz w:val="21"/>
      <w:szCs w:val="22"/>
      <w:lang w:val="en-US" w:eastAsia="zh-CN" w:bidi="ar-SA"/>
    </w:rPr>
  </w:style>
  <w:style w:type="paragraph" w:customStyle="1" w:styleId="47">
    <w:name w:val=" Char3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48">
    <w:name w:val="表头文本"/>
    <w:basedOn w:val="1"/>
    <w:qFormat/>
    <w:uiPriority w:val="0"/>
    <w:pPr>
      <w:autoSpaceDE w:val="0"/>
      <w:autoSpaceDN w:val="0"/>
      <w:adjustRightInd w:val="0"/>
      <w:jc w:val="center"/>
    </w:pPr>
    <w:rPr>
      <w:b/>
      <w:kern w:val="0"/>
      <w:sz w:val="24"/>
    </w:rPr>
  </w:style>
  <w:style w:type="paragraph" w:styleId="49">
    <w:name w:val="List Paragraph"/>
    <w:basedOn w:val="1"/>
    <w:qFormat/>
    <w:uiPriority w:val="34"/>
    <w:pPr>
      <w:ind w:firstLine="420" w:firstLineChars="200"/>
    </w:pPr>
    <w:rPr>
      <w:rFonts w:ascii="Calibri" w:hAnsi="Calibri"/>
      <w:szCs w:val="22"/>
    </w:rPr>
  </w:style>
  <w:style w:type="paragraph" w:customStyle="1" w:styleId="50">
    <w:name w:val="正文+宋体"/>
    <w:basedOn w:val="16"/>
    <w:qFormat/>
    <w:uiPriority w:val="0"/>
    <w:pPr>
      <w:shd w:val="clear" w:color="auto" w:fill="FFFFFF"/>
      <w:spacing w:before="0" w:beforeAutospacing="0" w:after="0" w:afterAutospacing="0"/>
      <w:ind w:firstLine="480" w:firstLineChars="200"/>
    </w:pPr>
    <w:rPr>
      <w:kern w:val="2"/>
    </w:rPr>
  </w:style>
  <w:style w:type="paragraph" w:customStyle="1" w:styleId="51">
    <w:name w:val="默认段落字体 Char"/>
    <w:basedOn w:val="1"/>
    <w:qFormat/>
    <w:uiPriority w:val="0"/>
    <w:rPr>
      <w:szCs w:val="24"/>
    </w:rPr>
  </w:style>
  <w:style w:type="paragraph" w:customStyle="1" w:styleId="52">
    <w:name w:val="样式3"/>
    <w:basedOn w:val="9"/>
    <w:qFormat/>
    <w:uiPriority w:val="0"/>
    <w:pPr>
      <w:spacing w:line="0" w:lineRule="atLeast"/>
      <w:outlineLvl w:val="0"/>
    </w:pPr>
    <w:rPr>
      <w:sz w:val="28"/>
    </w:rPr>
  </w:style>
  <w:style w:type="paragraph" w:customStyle="1" w:styleId="53">
    <w:name w:val=" Char Char Char Char Char Char Char"/>
    <w:basedOn w:val="1"/>
    <w:qFormat/>
    <w:uiPriority w:val="0"/>
    <w:rPr>
      <w:szCs w:val="24"/>
    </w:rPr>
  </w:style>
  <w:style w:type="paragraph" w:customStyle="1" w:styleId="54">
    <w:name w:val="Default"/>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customStyle="1" w:styleId="55">
    <w:name w:val="null3"/>
    <w:qFormat/>
    <w:uiPriority w:val="0"/>
    <w:rPr>
      <w:rFonts w:hint="eastAsia" w:ascii="Calibri" w:hAnsi="Calibri" w:eastAsia="宋体" w:cs="Times New Roman"/>
      <w:lang w:val="en-US" w:eastAsia="zh-CN" w:bidi="ar-SA"/>
    </w:rPr>
  </w:style>
  <w:style w:type="paragraph" w:customStyle="1" w:styleId="56">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4.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xiagc</Company>
  <Pages>85</Pages>
  <Words>5758</Words>
  <Characters>6864</Characters>
  <Lines>325</Lines>
  <Paragraphs>91</Paragraphs>
  <TotalTime>8</TotalTime>
  <ScaleCrop>false</ScaleCrop>
  <LinksUpToDate>false</LinksUpToDate>
  <CharactersWithSpaces>7025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2012-09-09T08:24:00Z</dcterms:created>
  <dc:creator>吴稳健</dc:creator>
  <cp:lastModifiedBy>小胖妞</cp:lastModifiedBy>
  <cp:lastPrinted>2022-03-22T03:23:00Z</cp:lastPrinted>
  <dcterms:modified xsi:type="dcterms:W3CDTF">2025-07-22T07:32:31Z</dcterms:modified>
  <dc:title>购   销   合   同</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DE4465ABE52E41EE9C0AB330A1AFB691</vt:lpwstr>
  </property>
  <property fmtid="{D5CDD505-2E9C-101B-9397-08002B2CF9AE}" pid="4" name="KSOTemplateDocerSaveRecord">
    <vt:lpwstr>eyJoZGlkIjoiNDY5Y2UyNTEyZTJmZDVkOGRjYjRkZWE1NzIyMDA5MDciLCJ1c2VySWQiOiI4NDc2ODc3NDYifQ==</vt:lpwstr>
  </property>
</Properties>
</file>